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413DE8" w:rsidRDefault="00C35EBE" w:rsidP="00E51E2A">
      <w:r>
        <w:rPr>
          <w:rFonts w:cs="Arial"/>
          <w:noProof/>
          <w:rtl/>
        </w:rPr>
        <w:drawing>
          <wp:inline distT="0" distB="0" distL="0" distR="0">
            <wp:extent cx="5274310" cy="923412"/>
            <wp:effectExtent l="38100" t="0" r="21590" b="257688"/>
            <wp:docPr id="10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34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04341" w:rsidRPr="00C16DE3" w:rsidRDefault="00C16DE3" w:rsidP="00413DE8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الجمهوريّة العربيّة السّوريّة</w:t>
      </w:r>
    </w:p>
    <w:p w:rsidR="00413DE8" w:rsidRPr="00C16DE3" w:rsidRDefault="00C16DE3" w:rsidP="00E51E2A">
      <w:pPr>
        <w:tabs>
          <w:tab w:val="left" w:pos="6131"/>
        </w:tabs>
        <w:rPr>
          <w:sz w:val="32"/>
          <w:szCs w:val="32"/>
          <w:rtl/>
        </w:rPr>
      </w:pPr>
      <w:r>
        <w:rPr>
          <w:sz w:val="32"/>
          <w:szCs w:val="32"/>
        </w:rPr>
        <w:t>Syrian Arab Republic</w:t>
      </w:r>
      <w:r w:rsidR="00E51E2A">
        <w:rPr>
          <w:sz w:val="32"/>
          <w:szCs w:val="32"/>
          <w:rtl/>
        </w:rPr>
        <w:tab/>
      </w:r>
    </w:p>
    <w:p w:rsidR="00413DE8" w:rsidRPr="00C16DE3" w:rsidRDefault="00C16DE3" w:rsidP="00413DE8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وزارة التّربية</w:t>
      </w:r>
    </w:p>
    <w:p w:rsidR="00413DE8" w:rsidRPr="00C16DE3" w:rsidRDefault="00C16DE3" w:rsidP="00413DE8">
      <w:pPr>
        <w:rPr>
          <w:sz w:val="32"/>
          <w:szCs w:val="32"/>
        </w:rPr>
      </w:pPr>
      <w:r>
        <w:rPr>
          <w:sz w:val="32"/>
          <w:szCs w:val="32"/>
        </w:rPr>
        <w:t>Ministry Of Education</w:t>
      </w:r>
    </w:p>
    <w:p w:rsidR="00413DE8" w:rsidRPr="00C16DE3" w:rsidRDefault="00C16DE3" w:rsidP="00413DE8">
      <w:pPr>
        <w:rPr>
          <w:sz w:val="44"/>
          <w:szCs w:val="44"/>
          <w:rtl/>
        </w:rPr>
      </w:pPr>
      <w:r>
        <w:rPr>
          <w:rFonts w:hint="cs"/>
          <w:sz w:val="44"/>
          <w:szCs w:val="44"/>
          <w:rtl/>
        </w:rPr>
        <w:t>المركز الوطنيّ للمتميّزين</w:t>
      </w:r>
    </w:p>
    <w:p w:rsidR="00413DE8" w:rsidRPr="00C16DE3" w:rsidRDefault="00C16DE3" w:rsidP="00413DE8">
      <w:pPr>
        <w:rPr>
          <w:sz w:val="32"/>
          <w:szCs w:val="32"/>
          <w:rtl/>
        </w:rPr>
      </w:pPr>
      <w:r>
        <w:rPr>
          <w:sz w:val="32"/>
          <w:szCs w:val="32"/>
        </w:rPr>
        <w:t xml:space="preserve">National Centre For The Distinguished </w:t>
      </w:r>
      <w:r>
        <w:rPr>
          <w:rFonts w:hint="cs"/>
          <w:sz w:val="32"/>
          <w:szCs w:val="32"/>
          <w:rtl/>
        </w:rPr>
        <w:t xml:space="preserve">  </w:t>
      </w:r>
    </w:p>
    <w:p w:rsidR="00413DE8" w:rsidRDefault="00413DE8" w:rsidP="00413DE8">
      <w:pPr>
        <w:rPr>
          <w:rFonts w:hint="cs"/>
          <w:sz w:val="36"/>
          <w:szCs w:val="36"/>
          <w:rtl/>
        </w:rPr>
      </w:pPr>
    </w:p>
    <w:p w:rsidR="00C16DE3" w:rsidRPr="00C16DE3" w:rsidRDefault="00C16DE3" w:rsidP="00413DE8">
      <w:pPr>
        <w:rPr>
          <w:color w:val="FF0000"/>
          <w:sz w:val="48"/>
          <w:szCs w:val="48"/>
          <w:rtl/>
        </w:rPr>
      </w:pPr>
      <w:r>
        <w:rPr>
          <w:rFonts w:hint="cs"/>
          <w:sz w:val="32"/>
          <w:szCs w:val="32"/>
          <w:rtl/>
        </w:rPr>
        <w:t>حلقة بحث بعنوان :</w:t>
      </w:r>
    </w:p>
    <w:p w:rsidR="00413DE8" w:rsidRPr="00C16DE3" w:rsidRDefault="00C16DE3" w:rsidP="001C018E">
      <w:pPr>
        <w:pBdr>
          <w:top w:val="single" w:sz="4" w:space="1" w:color="auto"/>
          <w:bottom w:val="single" w:sz="4" w:space="1" w:color="auto"/>
        </w:pBdr>
        <w:shd w:val="clear" w:color="auto" w:fill="FABF8F" w:themeFill="accent6" w:themeFillTint="99"/>
        <w:rPr>
          <w:color w:val="FF0000"/>
          <w:sz w:val="48"/>
          <w:szCs w:val="48"/>
          <w:rtl/>
        </w:rPr>
      </w:pPr>
      <w:r>
        <w:rPr>
          <w:rFonts w:hint="cs"/>
          <w:color w:val="FF0000"/>
          <w:sz w:val="48"/>
          <w:szCs w:val="48"/>
          <w:rtl/>
        </w:rPr>
        <w:t xml:space="preserve">            البلاستيك صديق أم عدوّ؟؟؟؟!!!</w:t>
      </w:r>
    </w:p>
    <w:p w:rsidR="00413DE8" w:rsidRDefault="00413DE8" w:rsidP="00413DE8">
      <w:pPr>
        <w:rPr>
          <w:color w:val="0070C0"/>
          <w:sz w:val="40"/>
          <w:szCs w:val="40"/>
          <w:rtl/>
        </w:rPr>
      </w:pPr>
    </w:p>
    <w:p w:rsidR="00C16DE3" w:rsidRPr="00C16DE3" w:rsidRDefault="00C16DE3" w:rsidP="00413DE8">
      <w:pPr>
        <w:rPr>
          <w:color w:val="0070C0"/>
          <w:sz w:val="40"/>
          <w:szCs w:val="40"/>
          <w:rtl/>
        </w:rPr>
      </w:pPr>
      <w:r>
        <w:rPr>
          <w:rFonts w:hint="cs"/>
          <w:color w:val="0070C0"/>
          <w:sz w:val="40"/>
          <w:szCs w:val="40"/>
          <w:rtl/>
        </w:rPr>
        <w:t xml:space="preserve">   تقديم الطّالبة :سلام أحمد علي</w:t>
      </w:r>
    </w:p>
    <w:p w:rsidR="00413DE8" w:rsidRPr="00C16DE3" w:rsidRDefault="00C16DE3" w:rsidP="00413DE8">
      <w:pPr>
        <w:rPr>
          <w:color w:val="0070C0"/>
          <w:sz w:val="40"/>
          <w:szCs w:val="40"/>
          <w:rtl/>
        </w:rPr>
      </w:pPr>
      <w:r>
        <w:rPr>
          <w:rFonts w:hint="cs"/>
          <w:color w:val="0070C0"/>
          <w:sz w:val="40"/>
          <w:szCs w:val="40"/>
          <w:rtl/>
        </w:rPr>
        <w:t xml:space="preserve">   الصّف : الأوّل الثّانويّ</w:t>
      </w:r>
    </w:p>
    <w:p w:rsidR="00413DE8" w:rsidRPr="00C16DE3" w:rsidRDefault="001F21E1" w:rsidP="00413DE8">
      <w:pPr>
        <w:rPr>
          <w:color w:val="0070C0"/>
          <w:sz w:val="40"/>
          <w:szCs w:val="40"/>
          <w:rtl/>
        </w:rPr>
      </w:pPr>
      <w:r>
        <w:rPr>
          <w:rFonts w:hint="cs"/>
          <w:color w:val="0070C0"/>
          <w:sz w:val="40"/>
          <w:szCs w:val="40"/>
          <w:rtl/>
        </w:rPr>
        <w:t xml:space="preserve">   إشراف المدرّسة :ريم عابد</w:t>
      </w:r>
    </w:p>
    <w:p w:rsidR="00413DE8" w:rsidRPr="001F21E1" w:rsidRDefault="001F21E1" w:rsidP="001F21E1">
      <w:pPr>
        <w:rPr>
          <w:color w:val="0070C0"/>
          <w:sz w:val="40"/>
          <w:szCs w:val="40"/>
          <w:rtl/>
        </w:rPr>
      </w:pPr>
      <w:r>
        <w:rPr>
          <w:rFonts w:hint="cs"/>
          <w:color w:val="0070C0"/>
          <w:sz w:val="40"/>
          <w:szCs w:val="40"/>
          <w:rtl/>
        </w:rPr>
        <w:t xml:space="preserve">  العام الدّراسيّ: </w:t>
      </w:r>
      <w:r>
        <w:rPr>
          <w:color w:val="0070C0"/>
          <w:sz w:val="40"/>
          <w:szCs w:val="40"/>
        </w:rPr>
        <w:t>2015-2016</w:t>
      </w:r>
    </w:p>
    <w:p w:rsidR="00413DE8" w:rsidRDefault="00413DE8" w:rsidP="00413DE8">
      <w:pPr>
        <w:rPr>
          <w:rtl/>
        </w:rPr>
      </w:pPr>
    </w:p>
    <w:p w:rsidR="00413DE8" w:rsidRDefault="00413DE8" w:rsidP="00413DE8">
      <w:pPr>
        <w:rPr>
          <w:rtl/>
        </w:rPr>
      </w:pPr>
    </w:p>
    <w:p w:rsidR="00A2360E" w:rsidRDefault="00A2360E" w:rsidP="00A93FFD">
      <w:pPr>
        <w:rPr>
          <w:rtl/>
        </w:rPr>
      </w:pPr>
    </w:p>
    <w:p w:rsidR="00413DE8" w:rsidRDefault="00413DE8" w:rsidP="002E0147">
      <w:pPr>
        <w:pBdr>
          <w:bottom w:val="single" w:sz="4" w:space="1" w:color="auto"/>
        </w:pBdr>
        <w:rPr>
          <w:color w:val="FF0000"/>
          <w:sz w:val="36"/>
          <w:szCs w:val="36"/>
        </w:rPr>
      </w:pPr>
      <w:r>
        <w:rPr>
          <w:rFonts w:hint="cs"/>
          <w:rtl/>
        </w:rPr>
        <w:lastRenderedPageBreak/>
        <w:t xml:space="preserve">  </w:t>
      </w:r>
      <w:r>
        <w:rPr>
          <w:rFonts w:hint="cs"/>
          <w:color w:val="FF0000"/>
          <w:sz w:val="36"/>
          <w:szCs w:val="36"/>
          <w:rtl/>
        </w:rPr>
        <w:t>المقدّمة:</w:t>
      </w:r>
    </w:p>
    <w:p w:rsidR="00413DE8" w:rsidRDefault="00413DE8" w:rsidP="00413DE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لمحة عن البلاستيك :</w:t>
      </w:r>
    </w:p>
    <w:p w:rsidR="00131B76" w:rsidRDefault="00413DE8" w:rsidP="00413DE8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*يمكن اعتبار أنّ صناعة البلاستيك بدأت باكتشاف العالم هايت (</w:t>
      </w:r>
      <w:r>
        <w:rPr>
          <w:sz w:val="28"/>
          <w:szCs w:val="28"/>
        </w:rPr>
        <w:t>Hyatt</w:t>
      </w:r>
      <w:r>
        <w:rPr>
          <w:rFonts w:hint="cs"/>
          <w:sz w:val="28"/>
          <w:szCs w:val="28"/>
          <w:rtl/>
        </w:rPr>
        <w:t>) عام 1868م أنّ مادّة نترات السّيللوز عند خلطها بمادّة الكافور(</w:t>
      </w:r>
      <w:r>
        <w:rPr>
          <w:sz w:val="28"/>
          <w:szCs w:val="28"/>
        </w:rPr>
        <w:t>Camphor</w:t>
      </w:r>
      <w:r>
        <w:rPr>
          <w:rFonts w:hint="cs"/>
          <w:sz w:val="28"/>
          <w:szCs w:val="28"/>
          <w:rtl/>
        </w:rPr>
        <w:t xml:space="preserve">) يمكن استخدامها </w:t>
      </w:r>
      <w:r w:rsidR="00131B76">
        <w:rPr>
          <w:rFonts w:hint="cs"/>
          <w:sz w:val="28"/>
          <w:szCs w:val="28"/>
          <w:rtl/>
        </w:rPr>
        <w:t xml:space="preserve">في الشّكل بالصّب إلى مادّة قاسية شبيهة بالعاج صنعت منها كرات البلياردو و هياكل النّظّارات و أيدي السّكاكين . </w:t>
      </w:r>
    </w:p>
    <w:p w:rsidR="00A34F37" w:rsidRDefault="00131B76" w:rsidP="00131B76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*والتّاريخ الآخر المهمّ في صناعة البلاستيك هو عام 1907م عندما ابتكر العالم الأمريكيّ  باكلاند البولمير الصّناعيّ الفينول فورمالدهيد .</w:t>
      </w:r>
      <w:r w:rsidR="00A34F37">
        <w:rPr>
          <w:rFonts w:hint="cs"/>
          <w:sz w:val="28"/>
          <w:szCs w:val="28"/>
          <w:rtl/>
        </w:rPr>
        <w:t xml:space="preserve"> وخلال الخمسين سنة الّتي تليها استمرّ التّقدّم في صناعة البولميرات في مجال البلاستيك . ومن هذه البولميرات بولمير (البولي ستيرين) والّذي ساعد إنتاجه هو تحضير مونومير السّتيرين بشكل زائد نظراً للحاجة إليه في مطّاط (</w:t>
      </w:r>
      <w:r w:rsidR="00A34F37">
        <w:rPr>
          <w:sz w:val="28"/>
          <w:szCs w:val="28"/>
        </w:rPr>
        <w:t>SBR</w:t>
      </w:r>
      <w:r w:rsidR="00A34F37">
        <w:rPr>
          <w:rFonts w:hint="cs"/>
          <w:sz w:val="28"/>
          <w:szCs w:val="28"/>
          <w:rtl/>
        </w:rPr>
        <w:t>).</w:t>
      </w:r>
    </w:p>
    <w:p w:rsidR="00CD67BA" w:rsidRDefault="00A34F37" w:rsidP="00A34F37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*وفي الخمسينيّات اكتشف بولمير فينيل كلوريد (</w:t>
      </w:r>
      <w:r>
        <w:rPr>
          <w:sz w:val="28"/>
          <w:szCs w:val="28"/>
        </w:rPr>
        <w:t>PVC</w:t>
      </w:r>
      <w:r>
        <w:rPr>
          <w:rFonts w:hint="cs"/>
          <w:sz w:val="28"/>
          <w:szCs w:val="28"/>
          <w:rtl/>
        </w:rPr>
        <w:t>) ويعتبر من أهمّ البولميرات الصّناعيّة نظراً لاستخدامه في إنتاج بدائل الجلد الطّبيعيّ منه .</w:t>
      </w:r>
    </w:p>
    <w:p w:rsidR="00CD67BA" w:rsidRDefault="00CD67BA" w:rsidP="00CD67B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*وفي الخمسينيّات أيضاٌ اكتشف بلاستيك البولي إيتيلين .</w:t>
      </w:r>
    </w:p>
    <w:p w:rsidR="00CD67BA" w:rsidRDefault="00CD67BA" w:rsidP="00CD67B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*وفي خلال السّتينيّات أصبح الإنتاج الكلّي من البولميرات الثّلاثة :</w:t>
      </w:r>
    </w:p>
    <w:p w:rsidR="002370BA" w:rsidRDefault="00CD67BA" w:rsidP="001F21E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البولي ستيرين و البولي فينيل كلوريد و البولي إيتيلين حوالي واحد بليون رطل سنويّاٌ . و هذا الإنتاج المتزايد من بولميرات البلاستيك المختلفة و التّنافس الشّديد في استخداماتها جعلت أسعار البلاستيك في حالة ثبات من عام 1950م </w:t>
      </w:r>
      <w:r w:rsidR="00E70F1D">
        <w:rPr>
          <w:rFonts w:hint="cs"/>
          <w:sz w:val="28"/>
          <w:szCs w:val="28"/>
          <w:rtl/>
        </w:rPr>
        <w:t>إلى ع</w:t>
      </w:r>
      <w:r w:rsidR="00653910">
        <w:rPr>
          <w:rFonts w:hint="cs"/>
          <w:sz w:val="28"/>
          <w:szCs w:val="28"/>
          <w:rtl/>
        </w:rPr>
        <w:t>ام 1974</w:t>
      </w:r>
      <w:r w:rsidR="00E70F1D">
        <w:rPr>
          <w:rFonts w:hint="cs"/>
          <w:sz w:val="28"/>
          <w:szCs w:val="28"/>
          <w:rtl/>
        </w:rPr>
        <w:t xml:space="preserve"> .</w:t>
      </w:r>
      <w:r w:rsidR="00871602">
        <w:rPr>
          <w:rFonts w:hint="cs"/>
          <w:sz w:val="28"/>
          <w:szCs w:val="28"/>
          <w:rtl/>
        </w:rPr>
        <w:t xml:space="preserve"> </w:t>
      </w:r>
      <w:r w:rsidR="002370BA">
        <w:rPr>
          <w:rStyle w:val="a8"/>
          <w:sz w:val="28"/>
          <w:szCs w:val="28"/>
          <w:rtl/>
        </w:rPr>
        <w:footnoteReference w:id="1"/>
      </w:r>
      <w:r w:rsidR="00871602">
        <w:rPr>
          <w:rFonts w:hint="cs"/>
          <w:sz w:val="28"/>
          <w:szCs w:val="28"/>
          <w:rtl/>
        </w:rPr>
        <w:t xml:space="preserve"> </w:t>
      </w:r>
    </w:p>
    <w:p w:rsidR="002370BA" w:rsidRDefault="002370BA" w:rsidP="001F21E1">
      <w:pPr>
        <w:rPr>
          <w:sz w:val="28"/>
          <w:szCs w:val="28"/>
          <w:rtl/>
        </w:rPr>
      </w:pPr>
      <w:r w:rsidRPr="002370B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729594" cy="1819275"/>
            <wp:effectExtent l="19050" t="0" r="4206" b="0"/>
            <wp:docPr id="14" name="صورة 4" descr="C:\Users\etc\Desktop\Robot\٢٠١٥١٢١١_١٥٤٥١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tc\Desktop\Robot\٢٠١٥١٢١١_١٥٤٥١٤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73" cy="18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2DBE">
        <w:rPr>
          <w:rFonts w:hint="cs"/>
          <w:sz w:val="28"/>
          <w:szCs w:val="28"/>
          <w:rtl/>
        </w:rPr>
        <w:t xml:space="preserve"> ما هي أنواع البلاستيك </w:t>
      </w:r>
      <w:proofErr w:type="spellStart"/>
      <w:r w:rsidR="00ED2DBE">
        <w:rPr>
          <w:rFonts w:hint="cs"/>
          <w:sz w:val="28"/>
          <w:szCs w:val="28"/>
          <w:rtl/>
        </w:rPr>
        <w:t>؟</w:t>
      </w:r>
      <w:proofErr w:type="spellEnd"/>
      <w:r w:rsidR="00ED2DBE">
        <w:rPr>
          <w:rFonts w:hint="cs"/>
          <w:sz w:val="28"/>
          <w:szCs w:val="28"/>
          <w:rtl/>
        </w:rPr>
        <w:t xml:space="preserve">  هل هو صديق أم عدوّ ؟؟   هل يمكن الاستفادة منه من دون ضرر</w:t>
      </w:r>
      <w:r w:rsidR="001E3389">
        <w:rPr>
          <w:rFonts w:hint="cs"/>
          <w:sz w:val="28"/>
          <w:szCs w:val="28"/>
          <w:rtl/>
        </w:rPr>
        <w:t xml:space="preserve"> للبيئة</w:t>
      </w:r>
      <w:r w:rsidR="00ED2DBE">
        <w:rPr>
          <w:rFonts w:hint="cs"/>
          <w:sz w:val="28"/>
          <w:szCs w:val="28"/>
          <w:rtl/>
        </w:rPr>
        <w:t xml:space="preserve"> ؟؟</w:t>
      </w:r>
    </w:p>
    <w:p w:rsidR="002370BA" w:rsidRDefault="002370BA" w:rsidP="002370B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صورة (1) لبعض المنتجات البلاستيكيّة .</w:t>
      </w:r>
    </w:p>
    <w:p w:rsidR="00A2360E" w:rsidRDefault="00A2360E" w:rsidP="00A2360E">
      <w:pPr>
        <w:rPr>
          <w:color w:val="FF0000"/>
          <w:sz w:val="36"/>
          <w:szCs w:val="36"/>
          <w:rtl/>
        </w:rPr>
      </w:pPr>
    </w:p>
    <w:p w:rsidR="00A2360E" w:rsidRDefault="00A2360E" w:rsidP="00A2360E">
      <w:pPr>
        <w:rPr>
          <w:color w:val="FF0000"/>
          <w:sz w:val="36"/>
          <w:szCs w:val="36"/>
          <w:rtl/>
        </w:rPr>
      </w:pPr>
    </w:p>
    <w:p w:rsidR="002370BA" w:rsidRDefault="002370BA" w:rsidP="002E0147">
      <w:pPr>
        <w:pBdr>
          <w:bottom w:val="single" w:sz="4" w:space="1" w:color="auto"/>
        </w:pBdr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الفصل الأوّ</w:t>
      </w:r>
      <w:r w:rsidR="002E0147">
        <w:rPr>
          <w:rFonts w:hint="cs"/>
          <w:color w:val="FF0000"/>
          <w:sz w:val="36"/>
          <w:szCs w:val="36"/>
          <w:rtl/>
        </w:rPr>
        <w:t>ل :</w:t>
      </w:r>
    </w:p>
    <w:p w:rsidR="00737835" w:rsidRPr="00737835" w:rsidRDefault="002370BA" w:rsidP="002E0147">
      <w:pPr>
        <w:pStyle w:val="a6"/>
        <w:numPr>
          <w:ilvl w:val="0"/>
          <w:numId w:val="15"/>
        </w:numPr>
        <w:rPr>
          <w:sz w:val="28"/>
          <w:szCs w:val="28"/>
          <w:rtl/>
        </w:rPr>
      </w:pPr>
      <w:r w:rsidRPr="00737835">
        <w:rPr>
          <w:rFonts w:hint="cs"/>
          <w:sz w:val="28"/>
          <w:szCs w:val="28"/>
          <w:rtl/>
        </w:rPr>
        <w:t xml:space="preserve">تعاريف أساسيّة : البولمير </w:t>
      </w:r>
      <w:r w:rsidR="00737835" w:rsidRPr="00737835">
        <w:rPr>
          <w:rFonts w:hint="cs"/>
          <w:sz w:val="28"/>
          <w:szCs w:val="28"/>
          <w:rtl/>
        </w:rPr>
        <w:t>:</w:t>
      </w:r>
      <w:r w:rsidR="00D748F8">
        <w:rPr>
          <w:rStyle w:val="a8"/>
          <w:sz w:val="28"/>
          <w:szCs w:val="28"/>
          <w:rtl/>
        </w:rPr>
        <w:footnoteReference w:id="2"/>
      </w:r>
    </w:p>
    <w:p w:rsidR="002370BA" w:rsidRPr="00737835" w:rsidRDefault="002370BA" w:rsidP="00737835">
      <w:pPr>
        <w:ind w:left="360"/>
        <w:rPr>
          <w:sz w:val="28"/>
          <w:szCs w:val="28"/>
          <w:rtl/>
        </w:rPr>
      </w:pPr>
      <w:r w:rsidRPr="00737835">
        <w:rPr>
          <w:rFonts w:hint="cs"/>
          <w:sz w:val="28"/>
          <w:szCs w:val="28"/>
          <w:rtl/>
        </w:rPr>
        <w:t>إنّ البولمير (</w:t>
      </w:r>
      <w:r w:rsidRPr="00737835">
        <w:rPr>
          <w:sz w:val="28"/>
          <w:szCs w:val="28"/>
        </w:rPr>
        <w:t>Polymer</w:t>
      </w:r>
      <w:r w:rsidRPr="00737835">
        <w:rPr>
          <w:rFonts w:hint="cs"/>
          <w:sz w:val="28"/>
          <w:szCs w:val="28"/>
          <w:rtl/>
        </w:rPr>
        <w:t xml:space="preserve">) (أو ما يسمّى في بعض الأحيان بالجزئ العملاق ) كلمة لاتينيّة </w:t>
      </w:r>
      <w:r w:rsidR="00A5311A" w:rsidRPr="00737835">
        <w:rPr>
          <w:rFonts w:hint="cs"/>
          <w:sz w:val="28"/>
          <w:szCs w:val="28"/>
          <w:rtl/>
        </w:rPr>
        <w:t>تتكوّن من مقطعين "بولي " (</w:t>
      </w:r>
      <w:r w:rsidR="00A5311A" w:rsidRPr="00737835">
        <w:rPr>
          <w:sz w:val="28"/>
          <w:szCs w:val="28"/>
        </w:rPr>
        <w:t>Poly</w:t>
      </w:r>
      <w:r w:rsidR="00A5311A" w:rsidRPr="00737835">
        <w:rPr>
          <w:rFonts w:hint="cs"/>
          <w:sz w:val="28"/>
          <w:szCs w:val="28"/>
          <w:rtl/>
        </w:rPr>
        <w:t xml:space="preserve">) و تعني "متعدّد" و المقطع "مير" </w:t>
      </w:r>
      <w:r w:rsidR="00A5311A" w:rsidRPr="00737835">
        <w:rPr>
          <w:sz w:val="28"/>
          <w:szCs w:val="28"/>
        </w:rPr>
        <w:t>Mer)</w:t>
      </w:r>
      <w:r w:rsidR="00A5311A" w:rsidRPr="00737835">
        <w:rPr>
          <w:rFonts w:hint="cs"/>
          <w:sz w:val="28"/>
          <w:szCs w:val="28"/>
          <w:rtl/>
        </w:rPr>
        <w:t>) و تعني "الجزء " أي أنّها تعني متعدّد الأجزاء .</w:t>
      </w:r>
      <w:r w:rsidR="00042A19" w:rsidRPr="00737835">
        <w:rPr>
          <w:rFonts w:hint="cs"/>
          <w:sz w:val="28"/>
          <w:szCs w:val="28"/>
          <w:rtl/>
        </w:rPr>
        <w:t>إنّ جزيئة البولمير هي جزيئة كبيرة</w:t>
      </w:r>
      <w:r w:rsidR="00FF7D77" w:rsidRPr="00737835">
        <w:rPr>
          <w:rFonts w:hint="cs"/>
          <w:sz w:val="28"/>
          <w:szCs w:val="28"/>
          <w:rtl/>
        </w:rPr>
        <w:t xml:space="preserve"> (لها وزن</w:t>
      </w:r>
      <w:r w:rsidR="00042A19" w:rsidRPr="00737835">
        <w:rPr>
          <w:rFonts w:hint="cs"/>
          <w:sz w:val="28"/>
          <w:szCs w:val="28"/>
          <w:rtl/>
        </w:rPr>
        <w:t xml:space="preserve"> جزيئيّ عالي ما بين( </w:t>
      </w:r>
      <w:r w:rsidR="00042A19" w:rsidRPr="00737835">
        <w:rPr>
          <w:sz w:val="28"/>
          <w:szCs w:val="28"/>
        </w:rPr>
        <w:t>10,000 – 1,000,000</w:t>
      </w:r>
      <w:r w:rsidR="00042A19" w:rsidRPr="00737835">
        <w:rPr>
          <w:rFonts w:hint="cs"/>
          <w:sz w:val="28"/>
          <w:szCs w:val="28"/>
          <w:rtl/>
        </w:rPr>
        <w:t xml:space="preserve"> ) تتكوّن من جز</w:t>
      </w:r>
      <w:r w:rsidR="00FF7D77" w:rsidRPr="00737835">
        <w:rPr>
          <w:rFonts w:hint="cs"/>
          <w:sz w:val="28"/>
          <w:szCs w:val="28"/>
          <w:rtl/>
        </w:rPr>
        <w:t>يئات كيميائيّة صغيرة مرتبطة مع بعضها بأواصر كيميائيّة ,</w:t>
      </w:r>
      <w:r w:rsidR="000B78D9" w:rsidRPr="00737835">
        <w:rPr>
          <w:rFonts w:hint="cs"/>
          <w:sz w:val="28"/>
          <w:szCs w:val="28"/>
          <w:rtl/>
        </w:rPr>
        <w:t>فقد تكون هذه الجزيئات مرتبطة مع بعضها بشكل خطّيّ فيدعى البولمير بالبولمير الخطّيّ (</w:t>
      </w:r>
      <w:r w:rsidR="000B78D9" w:rsidRPr="00737835">
        <w:rPr>
          <w:sz w:val="28"/>
          <w:szCs w:val="28"/>
        </w:rPr>
        <w:t>Liner Polymer</w:t>
      </w:r>
      <w:r w:rsidR="000B78D9" w:rsidRPr="00737835">
        <w:rPr>
          <w:rFonts w:hint="cs"/>
          <w:sz w:val="28"/>
          <w:szCs w:val="28"/>
          <w:rtl/>
        </w:rPr>
        <w:t>) , ويمثّل الشّكل (</w:t>
      </w:r>
      <w:r w:rsidR="000B78D9" w:rsidRPr="00737835">
        <w:rPr>
          <w:sz w:val="28"/>
          <w:szCs w:val="28"/>
        </w:rPr>
        <w:t>2</w:t>
      </w:r>
      <w:r w:rsidR="000B78D9" w:rsidRPr="00737835">
        <w:rPr>
          <w:rFonts w:hint="cs"/>
          <w:sz w:val="28"/>
          <w:szCs w:val="28"/>
          <w:rtl/>
        </w:rPr>
        <w:t xml:space="preserve">) شكل تخطيطيّ لأنواع </w:t>
      </w:r>
      <w:r w:rsidR="00737835" w:rsidRPr="00737835">
        <w:rPr>
          <w:rFonts w:hint="cs"/>
          <w:sz w:val="28"/>
          <w:szCs w:val="28"/>
          <w:rtl/>
        </w:rPr>
        <w:t xml:space="preserve">من </w:t>
      </w:r>
      <w:r w:rsidR="000B78D9" w:rsidRPr="00737835">
        <w:rPr>
          <w:rFonts w:hint="cs"/>
          <w:sz w:val="28"/>
          <w:szCs w:val="28"/>
          <w:rtl/>
        </w:rPr>
        <w:t xml:space="preserve">البولميرات المتفرّعة </w:t>
      </w:r>
      <w:r w:rsidR="00737835" w:rsidRPr="00737835">
        <w:rPr>
          <w:rFonts w:hint="cs"/>
          <w:sz w:val="28"/>
          <w:szCs w:val="28"/>
          <w:rtl/>
        </w:rPr>
        <w:t>و في بعض الحالات تكون هذه التّفرّعات متشابكة مع بعضها فيدعى بالبولمير المتشابك (</w:t>
      </w:r>
      <w:r w:rsidR="00737835" w:rsidRPr="00737835">
        <w:rPr>
          <w:sz w:val="28"/>
          <w:szCs w:val="28"/>
        </w:rPr>
        <w:t>(Crosslinked polymer</w:t>
      </w:r>
      <w:r w:rsidR="00737835" w:rsidRPr="00737835">
        <w:rPr>
          <w:rFonts w:hint="cs"/>
          <w:sz w:val="28"/>
          <w:szCs w:val="28"/>
          <w:rtl/>
        </w:rPr>
        <w:t xml:space="preserve"> .</w:t>
      </w:r>
    </w:p>
    <w:p w:rsidR="00737835" w:rsidRDefault="00737835" w:rsidP="00737835">
      <w:pPr>
        <w:pStyle w:val="a6"/>
        <w:numPr>
          <w:ilvl w:val="0"/>
          <w:numId w:val="15"/>
        </w:numPr>
        <w:rPr>
          <w:sz w:val="28"/>
          <w:szCs w:val="28"/>
        </w:rPr>
      </w:pPr>
      <w:r w:rsidRPr="00737835">
        <w:rPr>
          <w:rFonts w:hint="cs"/>
          <w:sz w:val="28"/>
          <w:szCs w:val="28"/>
          <w:rtl/>
        </w:rPr>
        <w:t>المونومر</w:t>
      </w:r>
      <w:r>
        <w:rPr>
          <w:rFonts w:hint="cs"/>
          <w:sz w:val="28"/>
          <w:szCs w:val="28"/>
          <w:rtl/>
        </w:rPr>
        <w:t>(</w:t>
      </w:r>
      <w:r>
        <w:rPr>
          <w:sz w:val="28"/>
          <w:szCs w:val="28"/>
        </w:rPr>
        <w:t>Monomer</w:t>
      </w:r>
      <w:r>
        <w:rPr>
          <w:rFonts w:hint="cs"/>
          <w:sz w:val="28"/>
          <w:szCs w:val="28"/>
          <w:rtl/>
        </w:rPr>
        <w:t>)</w:t>
      </w:r>
    </w:p>
    <w:p w:rsidR="00737835" w:rsidRDefault="00737835" w:rsidP="00737835">
      <w:pPr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تدعى الجزيئة البسيطة الّتي تبنى منها جزيئة البولمير بالمونومر (</w:t>
      </w:r>
      <w:r>
        <w:rPr>
          <w:sz w:val="28"/>
          <w:szCs w:val="28"/>
        </w:rPr>
        <w:t>(Monomer</w:t>
      </w:r>
      <w:r>
        <w:rPr>
          <w:rFonts w:hint="cs"/>
          <w:sz w:val="28"/>
          <w:szCs w:val="28"/>
          <w:rtl/>
        </w:rPr>
        <w:t xml:space="preserve"> (أحادي الجزئ) و تدعى عم</w:t>
      </w:r>
      <w:r w:rsidR="00F914E3">
        <w:rPr>
          <w:rFonts w:hint="cs"/>
          <w:sz w:val="28"/>
          <w:szCs w:val="28"/>
          <w:rtl/>
        </w:rPr>
        <w:t>ليّة ارتباط هذه الجزيئات البسيطة مع بعضها بعمليّة البلمرة (</w:t>
      </w:r>
      <w:r w:rsidR="00F914E3">
        <w:rPr>
          <w:sz w:val="28"/>
          <w:szCs w:val="28"/>
        </w:rPr>
        <w:t>Polymeriztion</w:t>
      </w:r>
      <w:r w:rsidR="00F914E3">
        <w:rPr>
          <w:rFonts w:hint="cs"/>
          <w:sz w:val="28"/>
          <w:szCs w:val="28"/>
          <w:rtl/>
        </w:rPr>
        <w:t>) . إنّ المونومر مركّب</w:t>
      </w:r>
      <w:r w:rsidR="00452299">
        <w:rPr>
          <w:rFonts w:hint="cs"/>
          <w:sz w:val="28"/>
          <w:szCs w:val="28"/>
          <w:rtl/>
        </w:rPr>
        <w:t xml:space="preserve"> كيميائيّ بسيط ذو وزن جزيئيّ صغير , و يتميّز هذا جزئ هذا المركّب بتركيب خاص يمكّنه من التّفاعل مع جزئ آخر من نفس نوعه أو جزئ لمركّب آخر و تحت الظّروف المناسبة لتكوين لسلسلة بولمير .</w:t>
      </w:r>
    </w:p>
    <w:p w:rsidR="00452299" w:rsidRPr="00737835" w:rsidRDefault="00452299" w:rsidP="00737835">
      <w:pPr>
        <w:ind w:left="360"/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1888333"/>
            <wp:effectExtent l="95250" t="95250" r="97790" b="92867"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833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37835" w:rsidRDefault="00737835" w:rsidP="00737835">
      <w:pPr>
        <w:rPr>
          <w:sz w:val="28"/>
          <w:szCs w:val="28"/>
          <w:rtl/>
        </w:rPr>
      </w:pPr>
    </w:p>
    <w:p w:rsidR="00452299" w:rsidRPr="00737835" w:rsidRDefault="00452299" w:rsidP="0073783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الشّكل (</w:t>
      </w:r>
      <w:r>
        <w:rPr>
          <w:sz w:val="28"/>
          <w:szCs w:val="28"/>
        </w:rPr>
        <w:t>3</w:t>
      </w:r>
      <w:r>
        <w:rPr>
          <w:rFonts w:hint="cs"/>
          <w:sz w:val="28"/>
          <w:szCs w:val="28"/>
          <w:rtl/>
        </w:rPr>
        <w:t>)</w:t>
      </w:r>
    </w:p>
    <w:p w:rsidR="00871602" w:rsidRPr="00452299" w:rsidRDefault="00737835" w:rsidP="002E0147">
      <w:pPr>
        <w:pBdr>
          <w:bottom w:val="single" w:sz="4" w:space="1" w:color="auto"/>
        </w:pBdr>
        <w:rPr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8671565"/>
            <wp:effectExtent l="38100" t="57150" r="116840" b="91435"/>
            <wp:docPr id="1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71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5EBE">
        <w:rPr>
          <w:rFonts w:hint="cs"/>
          <w:color w:val="FF0000"/>
          <w:sz w:val="36"/>
          <w:szCs w:val="36"/>
          <w:rtl/>
        </w:rPr>
        <w:lastRenderedPageBreak/>
        <w:t>الفصل الثّاني :</w:t>
      </w:r>
      <w:r w:rsidR="00452299">
        <w:rPr>
          <w:rStyle w:val="a8"/>
          <w:sz w:val="28"/>
          <w:szCs w:val="28"/>
          <w:rtl/>
        </w:rPr>
        <w:footnoteReference w:id="3"/>
      </w:r>
    </w:p>
    <w:p w:rsidR="00871602" w:rsidRPr="00B717DD" w:rsidRDefault="00B717DD" w:rsidP="00871602">
      <w:pPr>
        <w:rPr>
          <w:color w:val="00B050"/>
          <w:sz w:val="28"/>
          <w:szCs w:val="28"/>
          <w:rtl/>
        </w:rPr>
      </w:pPr>
      <w:r>
        <w:rPr>
          <w:rFonts w:hint="cs"/>
          <w:color w:val="00B050"/>
          <w:sz w:val="28"/>
          <w:szCs w:val="28"/>
          <w:rtl/>
        </w:rPr>
        <w:t>أنواع البلاستيك الرّئيسيّة:</w:t>
      </w:r>
    </w:p>
    <w:p w:rsidR="00871602" w:rsidRPr="008A656B" w:rsidRDefault="00E56AE3" w:rsidP="008A656B">
      <w:pPr>
        <w:rPr>
          <w:color w:val="000000" w:themeColor="text1"/>
          <w:sz w:val="28"/>
          <w:szCs w:val="28"/>
          <w:rtl/>
        </w:rPr>
      </w:pPr>
      <w:r w:rsidRPr="008A656B">
        <w:rPr>
          <w:rFonts w:hint="cs"/>
          <w:color w:val="000000" w:themeColor="text1"/>
          <w:sz w:val="28"/>
          <w:szCs w:val="28"/>
          <w:rtl/>
        </w:rPr>
        <w:t>أوّلاٌ :البولي إيثيلين ذو الكثافة المنخفضة (</w:t>
      </w:r>
      <w:r w:rsidRPr="008A656B">
        <w:rPr>
          <w:color w:val="000000" w:themeColor="text1"/>
          <w:sz w:val="28"/>
          <w:szCs w:val="28"/>
        </w:rPr>
        <w:t>Low Density Polyethylene (LDPE)</w:t>
      </w:r>
      <w:r w:rsidRPr="008A656B">
        <w:rPr>
          <w:rFonts w:hint="cs"/>
          <w:color w:val="000000" w:themeColor="text1"/>
          <w:sz w:val="28"/>
          <w:szCs w:val="28"/>
          <w:rtl/>
        </w:rPr>
        <w:t>) .</w:t>
      </w:r>
    </w:p>
    <w:p w:rsidR="00871602" w:rsidRDefault="00E56AE3" w:rsidP="0087160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وهذا أوّل بلاستيك أنتج من بلمرة غاز الإيتيلين و هو عبارة عن بولمير يتكوّن من  سلسلة خطّية تتّصل بها تفرّعات جانبيّة كثيرة وهذه التّفرّعات تتسبّب في انخفاض درجة التّبلور للبولمير </w:t>
      </w:r>
      <w:r w:rsidR="004F5B59">
        <w:rPr>
          <w:rFonts w:hint="cs"/>
          <w:sz w:val="28"/>
          <w:szCs w:val="28"/>
          <w:rtl/>
        </w:rPr>
        <w:t>و بالتّالي انخفاض كثافته .ويحضّر البولي إيتيلين ذو الكثافة المنخفضة من بلمرة غاز الإيتيلين تحت ضغط عال .</w:t>
      </w:r>
    </w:p>
    <w:p w:rsidR="00871602" w:rsidRPr="004F5B59" w:rsidRDefault="004F5B59" w:rsidP="0087160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*كيفيّة تحضير البولي إيثيلين ذو الكثافة المنخفضة (</w:t>
      </w:r>
      <w:r>
        <w:rPr>
          <w:sz w:val="28"/>
          <w:szCs w:val="28"/>
        </w:rPr>
        <w:t>LDPE</w:t>
      </w:r>
      <w:r>
        <w:rPr>
          <w:rFonts w:hint="cs"/>
          <w:sz w:val="28"/>
          <w:szCs w:val="28"/>
          <w:rtl/>
        </w:rPr>
        <w:t>) :</w:t>
      </w:r>
    </w:p>
    <w:p w:rsidR="00871602" w:rsidRDefault="004F5B59" w:rsidP="0087160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1)إنتاج الإيثيلين</w:t>
      </w:r>
      <w:r w:rsidR="00500C0B">
        <w:rPr>
          <w:rFonts w:hint="cs"/>
          <w:sz w:val="28"/>
          <w:szCs w:val="28"/>
          <w:rtl/>
        </w:rPr>
        <w:t xml:space="preserve"> :</w:t>
      </w:r>
    </w:p>
    <w:p w:rsidR="00500C0B" w:rsidRDefault="00500C0B" w:rsidP="00500C0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يحصل عليه بطريقتين :</w:t>
      </w:r>
    </w:p>
    <w:p w:rsidR="00500C0B" w:rsidRPr="00500C0B" w:rsidRDefault="00500C0B" w:rsidP="00500C0B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أ</w:t>
      </w:r>
      <w:r w:rsidR="00C95DD3">
        <w:rPr>
          <w:rFonts w:hint="cs"/>
          <w:sz w:val="28"/>
          <w:szCs w:val="28"/>
          <w:rtl/>
        </w:rPr>
        <w:t>)إزالة جزئ ماء من الكحول الإيثيل</w:t>
      </w:r>
      <w:r>
        <w:rPr>
          <w:rFonts w:hint="cs"/>
          <w:sz w:val="28"/>
          <w:szCs w:val="28"/>
          <w:rtl/>
        </w:rPr>
        <w:t>ي :</w:t>
      </w:r>
    </w:p>
    <w:p w:rsidR="00871602" w:rsidRPr="000053FF" w:rsidRDefault="00500C0B" w:rsidP="00871602">
      <w:pPr>
        <w:rPr>
          <w:sz w:val="28"/>
          <w:szCs w:val="28"/>
        </w:rPr>
      </w:pPr>
      <w:r>
        <w:rPr>
          <w:sz w:val="28"/>
          <w:szCs w:val="28"/>
        </w:rPr>
        <w:t>CH</w:t>
      </w:r>
      <w:r>
        <w:t>3-</w:t>
      </w:r>
      <w:r>
        <w:rPr>
          <w:sz w:val="28"/>
          <w:szCs w:val="28"/>
        </w:rPr>
        <w:t>CH</w:t>
      </w:r>
      <w:r>
        <w:t>2-</w:t>
      </w:r>
      <w:r w:rsidR="000053FF">
        <w:rPr>
          <w:sz w:val="28"/>
          <w:szCs w:val="28"/>
        </w:rPr>
        <w:t>OH--------</w:t>
      </w:r>
      <w:r w:rsidRPr="00500C0B">
        <w:rPr>
          <w:sz w:val="28"/>
          <w:szCs w:val="28"/>
        </w:rPr>
        <w:sym w:font="Wingdings" w:char="F0E0"/>
      </w:r>
      <w:r>
        <w:rPr>
          <w:sz w:val="28"/>
          <w:szCs w:val="28"/>
        </w:rPr>
        <w:t>CH</w:t>
      </w:r>
      <w:r>
        <w:t>2=</w:t>
      </w:r>
      <w:r>
        <w:rPr>
          <w:sz w:val="28"/>
          <w:szCs w:val="28"/>
        </w:rPr>
        <w:t>CH</w:t>
      </w:r>
      <w:r>
        <w:t>2+</w:t>
      </w:r>
      <w:r>
        <w:rPr>
          <w:sz w:val="28"/>
          <w:szCs w:val="28"/>
        </w:rPr>
        <w:t>H</w:t>
      </w:r>
      <w:r>
        <w:t>2</w:t>
      </w:r>
      <w:r w:rsidR="000053FF">
        <w:rPr>
          <w:sz w:val="28"/>
          <w:szCs w:val="28"/>
        </w:rPr>
        <w:t xml:space="preserve">O                                      </w:t>
      </w:r>
    </w:p>
    <w:p w:rsidR="00871602" w:rsidRDefault="000053FF" w:rsidP="0087160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ب)العمليّة الصّناعيّة :</w:t>
      </w:r>
    </w:p>
    <w:p w:rsidR="000053FF" w:rsidRDefault="000053FF" w:rsidP="000053F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تتم العمليّة في معظم الأحوال في مفاعل أنبوبيّ (</w:t>
      </w:r>
      <w:r>
        <w:rPr>
          <w:sz w:val="28"/>
          <w:szCs w:val="28"/>
        </w:rPr>
        <w:t>Tubular Reactor</w:t>
      </w:r>
      <w:r>
        <w:rPr>
          <w:rFonts w:hint="cs"/>
          <w:sz w:val="28"/>
          <w:szCs w:val="28"/>
          <w:rtl/>
        </w:rPr>
        <w:t xml:space="preserve">) مسخّن وتحت ضغط عال حيث </w:t>
      </w:r>
      <w:r w:rsidR="00C95DD3">
        <w:rPr>
          <w:rFonts w:hint="cs"/>
          <w:sz w:val="28"/>
          <w:szCs w:val="28"/>
          <w:rtl/>
        </w:rPr>
        <w:t>يدخل المونومير</w:t>
      </w:r>
      <w:r>
        <w:rPr>
          <w:rFonts w:hint="cs"/>
          <w:sz w:val="28"/>
          <w:szCs w:val="28"/>
          <w:rtl/>
        </w:rPr>
        <w:t>من أحد طرفيّ الأنبوبة و يخرج البولمير من الطّرف الآخر.</w:t>
      </w:r>
    </w:p>
    <w:p w:rsidR="00871602" w:rsidRDefault="000053FF" w:rsidP="000053FF">
      <w:pPr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006638" cy="2724150"/>
            <wp:effectExtent l="19050" t="0" r="3512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560" cy="272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02" w:rsidRDefault="000053FF" w:rsidP="000053FF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صورة (2) المفاعل الأنبوبيّ لإنتاج البولي إيثيلين المنخفض الكثافة .</w:t>
      </w:r>
    </w:p>
    <w:p w:rsidR="00871602" w:rsidRDefault="00871602" w:rsidP="00871602">
      <w:pPr>
        <w:rPr>
          <w:rFonts w:hint="cs"/>
          <w:sz w:val="28"/>
          <w:szCs w:val="28"/>
          <w:rtl/>
        </w:rPr>
      </w:pPr>
    </w:p>
    <w:p w:rsidR="00B677B3" w:rsidRPr="00B677B3" w:rsidRDefault="00FE5035" w:rsidP="00B677B3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وفي المفاعل الموضّح في الشّكل(2) يدخل غاز الإيثيلين بعد تنقيته من شوائب غاز الميتّان (</w:t>
      </w:r>
      <w:r>
        <w:rPr>
          <w:sz w:val="28"/>
          <w:szCs w:val="28"/>
        </w:rPr>
        <w:t>Demethanized</w:t>
      </w:r>
      <w:r w:rsidR="005564EA">
        <w:rPr>
          <w:rFonts w:hint="cs"/>
          <w:sz w:val="28"/>
          <w:szCs w:val="28"/>
          <w:rtl/>
        </w:rPr>
        <w:t>) وكذلك من شوائب</w:t>
      </w:r>
      <w:r>
        <w:rPr>
          <w:rFonts w:hint="cs"/>
          <w:sz w:val="28"/>
          <w:szCs w:val="28"/>
          <w:rtl/>
        </w:rPr>
        <w:t xml:space="preserve"> غاز الإيتّان (</w:t>
      </w:r>
      <w:r>
        <w:rPr>
          <w:sz w:val="28"/>
          <w:szCs w:val="28"/>
        </w:rPr>
        <w:t>Deethanized</w:t>
      </w:r>
      <w:r>
        <w:rPr>
          <w:rFonts w:hint="cs"/>
          <w:sz w:val="28"/>
          <w:szCs w:val="28"/>
          <w:rtl/>
        </w:rPr>
        <w:t>)  ثمّ يذاب فيه غاز الأكسجين لعمل محلول  بتركيز(</w:t>
      </w:r>
      <w:r>
        <w:rPr>
          <w:sz w:val="28"/>
          <w:szCs w:val="28"/>
        </w:rPr>
        <w:t>0.5%</w:t>
      </w:r>
      <w:r w:rsidR="00C949A8">
        <w:rPr>
          <w:sz w:val="28"/>
          <w:szCs w:val="28"/>
        </w:rPr>
        <w:t>O</w:t>
      </w:r>
      <w:r w:rsidR="00C949A8">
        <w:t>2</w:t>
      </w:r>
      <w:r w:rsidR="00C949A8">
        <w:rPr>
          <w:rFonts w:hint="cs"/>
          <w:sz w:val="28"/>
          <w:szCs w:val="28"/>
          <w:rtl/>
        </w:rPr>
        <w:t xml:space="preserve">).ثمّ يضخ الخليط (المحلول) في المفاعل الأنبوبي عند ضغط </w:t>
      </w:r>
      <w:r w:rsidR="00C949A8">
        <w:rPr>
          <w:sz w:val="28"/>
          <w:szCs w:val="28"/>
        </w:rPr>
        <w:t>1000-3000 atm</w:t>
      </w:r>
      <w:r w:rsidR="00C949A8">
        <w:rPr>
          <w:rFonts w:hint="cs"/>
          <w:sz w:val="28"/>
          <w:szCs w:val="28"/>
          <w:rtl/>
        </w:rPr>
        <w:t xml:space="preserve"> وتكون الأنبوبة مسخّنة عند درجة حرارة(</w:t>
      </w:r>
      <w:r w:rsidR="00C949A8">
        <w:rPr>
          <w:sz w:val="28"/>
          <w:szCs w:val="28"/>
        </w:rPr>
        <w:t>(175 – 200 C</w:t>
      </w:r>
      <w:r w:rsidR="00C949A8">
        <w:rPr>
          <w:rFonts w:hint="cs"/>
          <w:sz w:val="28"/>
          <w:szCs w:val="28"/>
          <w:rtl/>
          <w:lang w:bidi="ar-SY"/>
        </w:rPr>
        <w:t xml:space="preserve">. وفي المفاعل الصّناعيّ قد يصل طول الأنبوبة إلى واحد كيلو متر وقطرها يصل إلى </w:t>
      </w:r>
      <w:r w:rsidR="00C949A8">
        <w:rPr>
          <w:rFonts w:hint="cs"/>
          <w:sz w:val="28"/>
          <w:szCs w:val="28"/>
          <w:rtl/>
        </w:rPr>
        <w:t>(</w:t>
      </w:r>
      <w:r w:rsidR="00C949A8">
        <w:rPr>
          <w:sz w:val="28"/>
          <w:szCs w:val="28"/>
        </w:rPr>
        <w:t>5cm</w:t>
      </w:r>
      <w:r w:rsidR="007374F0">
        <w:rPr>
          <w:rFonts w:hint="cs"/>
          <w:sz w:val="28"/>
          <w:szCs w:val="28"/>
          <w:rtl/>
        </w:rPr>
        <w:t>) من الدّاخل ,و(</w:t>
      </w:r>
      <w:r w:rsidR="007374F0">
        <w:rPr>
          <w:sz w:val="28"/>
          <w:szCs w:val="28"/>
        </w:rPr>
        <w:t>15cm</w:t>
      </w:r>
      <w:r w:rsidR="007374F0">
        <w:rPr>
          <w:rFonts w:hint="cs"/>
          <w:sz w:val="28"/>
          <w:szCs w:val="28"/>
          <w:rtl/>
        </w:rPr>
        <w:t>) من الخارج و معدّل الإنتاج يصل إلى (</w:t>
      </w:r>
      <w:r w:rsidR="005564EA">
        <w:rPr>
          <w:sz w:val="28"/>
          <w:szCs w:val="28"/>
        </w:rPr>
        <w:t>100*10</w:t>
      </w:r>
      <w:r w:rsidR="005564EA">
        <w:rPr>
          <w:sz w:val="20"/>
          <w:szCs w:val="20"/>
        </w:rPr>
        <w:t>6</w:t>
      </w:r>
      <w:r w:rsidR="005564EA">
        <w:rPr>
          <w:sz w:val="28"/>
          <w:szCs w:val="28"/>
        </w:rPr>
        <w:t xml:space="preserve"> kg/year</w:t>
      </w:r>
      <w:r w:rsidR="005564EA">
        <w:rPr>
          <w:rFonts w:hint="cs"/>
          <w:sz w:val="28"/>
          <w:szCs w:val="28"/>
          <w:rtl/>
        </w:rPr>
        <w:t>) وفي حالة مفاعل نصف أنبوبي (</w:t>
      </w:r>
      <w:r w:rsidR="005564EA">
        <w:rPr>
          <w:sz w:val="28"/>
          <w:szCs w:val="28"/>
        </w:rPr>
        <w:t xml:space="preserve">Pilot Plant </w:t>
      </w:r>
      <w:r w:rsidR="005564EA">
        <w:rPr>
          <w:rFonts w:hint="cs"/>
          <w:sz w:val="28"/>
          <w:szCs w:val="28"/>
          <w:rtl/>
        </w:rPr>
        <w:t>) يصل طول الأنبوبة إلى حوالي (</w:t>
      </w:r>
      <w:r w:rsidR="005564EA">
        <w:rPr>
          <w:sz w:val="28"/>
          <w:szCs w:val="28"/>
        </w:rPr>
        <w:t>20m</w:t>
      </w:r>
      <w:r w:rsidR="005564EA">
        <w:rPr>
          <w:rFonts w:hint="cs"/>
          <w:sz w:val="28"/>
          <w:szCs w:val="28"/>
          <w:rtl/>
        </w:rPr>
        <w:t>) وقطرها (</w:t>
      </w:r>
      <w:r w:rsidR="005564EA">
        <w:rPr>
          <w:sz w:val="28"/>
          <w:szCs w:val="28"/>
        </w:rPr>
        <w:t>5mm</w:t>
      </w:r>
      <w:r w:rsidR="005564EA">
        <w:rPr>
          <w:rFonts w:hint="cs"/>
          <w:sz w:val="28"/>
          <w:szCs w:val="28"/>
          <w:rtl/>
        </w:rPr>
        <w:t>) ومعدّل الإنتاج في</w:t>
      </w:r>
      <w:r w:rsidR="00B677B3">
        <w:rPr>
          <w:rFonts w:hint="cs"/>
          <w:sz w:val="28"/>
          <w:szCs w:val="28"/>
          <w:rtl/>
        </w:rPr>
        <w:t xml:space="preserve"> هذا المفاعل يصل إلى(</w:t>
      </w:r>
      <w:r w:rsidR="00B677B3">
        <w:rPr>
          <w:sz w:val="28"/>
          <w:szCs w:val="28"/>
        </w:rPr>
        <w:t>3kg per hour</w:t>
      </w:r>
      <w:r w:rsidR="00B677B3">
        <w:rPr>
          <w:rFonts w:hint="cs"/>
          <w:sz w:val="28"/>
          <w:szCs w:val="28"/>
          <w:rtl/>
        </w:rPr>
        <w:t xml:space="preserve">) .وعند نهاية الأنبوبة يوجد صمّام يفتح على فترات و بفتحه </w:t>
      </w:r>
      <w:r w:rsidR="00154653">
        <w:rPr>
          <w:rFonts w:hint="cs"/>
          <w:sz w:val="28"/>
          <w:szCs w:val="28"/>
          <w:rtl/>
        </w:rPr>
        <w:t xml:space="preserve">ينخفض الضّغط حيث يقذف بالبولمير النّاتج و المونومير المتسرّب الزّائد إلى و يسمح للمونومير  بالتّبخّر ,ثم يفصل البولمير و يغسل . ومن المفاعل الموضّح في الشّكل (2) تتم البلمرة على مرحلتيّ ضغط . </w:t>
      </w:r>
    </w:p>
    <w:p w:rsidR="00B677B3" w:rsidRPr="005564EA" w:rsidRDefault="00154653" w:rsidP="005564EA">
      <w:pPr>
        <w:rPr>
          <w:sz w:val="28"/>
          <w:szCs w:val="28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4924456"/>
            <wp:effectExtent l="19050" t="0" r="2540" b="0"/>
            <wp:docPr id="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2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58" w:rsidRDefault="008963A0" w:rsidP="00871602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شكل (3) وصف مبسّط لخط إنتاج الولي إيثيلين منخفض الكثافة تحت الضّغط العالي </w:t>
      </w:r>
      <w:r>
        <w:rPr>
          <w:rStyle w:val="a8"/>
          <w:sz w:val="28"/>
          <w:szCs w:val="28"/>
          <w:rtl/>
        </w:rPr>
        <w:footnoteReference w:id="4"/>
      </w:r>
    </w:p>
    <w:p w:rsidR="002A0A58" w:rsidRDefault="00436EF5" w:rsidP="00E24F31">
      <w:pPr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الصّفات الفيزيائيّة</w:t>
      </w:r>
      <w:r w:rsidR="00E62DE8">
        <w:rPr>
          <w:rFonts w:hint="cs"/>
          <w:color w:val="FF0000"/>
          <w:sz w:val="28"/>
          <w:szCs w:val="28"/>
          <w:rtl/>
        </w:rPr>
        <w:t xml:space="preserve"> </w:t>
      </w:r>
      <w:r>
        <w:rPr>
          <w:rFonts w:hint="cs"/>
          <w:color w:val="FF0000"/>
          <w:sz w:val="28"/>
          <w:szCs w:val="28"/>
          <w:rtl/>
        </w:rPr>
        <w:t>للبولي إيثيلين منخفض الكثافة :</w:t>
      </w:r>
    </w:p>
    <w:p w:rsidR="00436EF5" w:rsidRDefault="00436EF5" w:rsidP="00871602">
      <w:pPr>
        <w:rPr>
          <w:color w:val="000000" w:themeColor="text1"/>
          <w:sz w:val="28"/>
          <w:szCs w:val="28"/>
          <w:rtl/>
        </w:rPr>
      </w:pPr>
      <w:r>
        <w:rPr>
          <w:rFonts w:hint="cs"/>
          <w:color w:val="000000" w:themeColor="text1"/>
          <w:sz w:val="28"/>
          <w:szCs w:val="28"/>
          <w:rtl/>
        </w:rPr>
        <w:t>1)نسبة تبلوره تكون من (</w:t>
      </w:r>
      <w:r>
        <w:rPr>
          <w:color w:val="000000" w:themeColor="text1"/>
          <w:sz w:val="28"/>
          <w:szCs w:val="28"/>
        </w:rPr>
        <w:t>50-60%</w:t>
      </w:r>
      <w:r>
        <w:rPr>
          <w:rFonts w:hint="cs"/>
          <w:color w:val="000000" w:themeColor="text1"/>
          <w:sz w:val="28"/>
          <w:szCs w:val="28"/>
          <w:rtl/>
        </w:rPr>
        <w:t>).</w:t>
      </w:r>
    </w:p>
    <w:p w:rsidR="00735C24" w:rsidRDefault="00436EF5" w:rsidP="00436EF5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2)كثافته (</w:t>
      </w:r>
      <w:r>
        <w:rPr>
          <w:sz w:val="28"/>
          <w:szCs w:val="28"/>
        </w:rPr>
        <w:t>0.91-0.94</w:t>
      </w:r>
      <w:r w:rsidR="00735C24">
        <w:rPr>
          <w:sz w:val="28"/>
          <w:szCs w:val="28"/>
        </w:rPr>
        <w:t>g/cm</w:t>
      </w:r>
      <w:r w:rsidR="00735C24">
        <w:t>3</w:t>
      </w:r>
      <w:r w:rsidR="00735C24">
        <w:rPr>
          <w:rFonts w:hint="cs"/>
          <w:sz w:val="28"/>
          <w:szCs w:val="28"/>
          <w:rtl/>
        </w:rPr>
        <w:t>)</w:t>
      </w:r>
    </w:p>
    <w:p w:rsidR="00B8641C" w:rsidRDefault="00735C24" w:rsidP="00735C24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3)يذوب في المذيبات العضويّة فوق (</w:t>
      </w:r>
      <w:r>
        <w:rPr>
          <w:sz w:val="28"/>
          <w:szCs w:val="28"/>
        </w:rPr>
        <w:t>100c</w:t>
      </w:r>
      <w:r w:rsidR="00B8641C">
        <w:rPr>
          <w:rFonts w:hint="cs"/>
          <w:sz w:val="28"/>
          <w:szCs w:val="28"/>
          <w:rtl/>
        </w:rPr>
        <w:t xml:space="preserve"> ) و لكن ليس هناك أيّ مذيب معروف يذيب البولي إيثيلين عند درجة حرارة الغرفة .</w:t>
      </w:r>
    </w:p>
    <w:p w:rsidR="002F3A77" w:rsidRDefault="002F3A77" w:rsidP="00B8641C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</w:rPr>
        <w:t>4)</w:t>
      </w:r>
      <w:r>
        <w:rPr>
          <w:rFonts w:hint="cs"/>
          <w:sz w:val="28"/>
          <w:szCs w:val="28"/>
          <w:rtl/>
          <w:lang w:bidi="ar-SY"/>
        </w:rPr>
        <w:t>البلاستيك يحتفظ بصفات جمود على مدى كبير من درجات الحرارة .</w:t>
      </w:r>
    </w:p>
    <w:p w:rsidR="00A45EE8" w:rsidRDefault="002F3A77" w:rsidP="002F3A77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5)له صفات عزل كهربائيّ عالية جدّاً و يعتبر </w:t>
      </w:r>
      <w:r w:rsidR="00A45EE8">
        <w:rPr>
          <w:rFonts w:hint="cs"/>
          <w:sz w:val="28"/>
          <w:szCs w:val="28"/>
          <w:rtl/>
          <w:lang w:bidi="ar-SY"/>
        </w:rPr>
        <w:t>ثاني بولمير بعد البولي تترافلورو إيثيلين (تفلون) في صفات العزل الكهربائيّ .</w:t>
      </w:r>
    </w:p>
    <w:p w:rsidR="00E24F31" w:rsidRDefault="00A45EE8" w:rsidP="00A45EE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6)</w:t>
      </w:r>
      <w:r w:rsidR="00140C60">
        <w:rPr>
          <w:rFonts w:hint="cs"/>
          <w:sz w:val="28"/>
          <w:szCs w:val="28"/>
          <w:rtl/>
          <w:lang w:bidi="ar-SY"/>
        </w:rPr>
        <w:t xml:space="preserve">عند تشكيله في صورة الأفلام الرّقيقة </w:t>
      </w:r>
      <w:r w:rsidR="00E24F31">
        <w:rPr>
          <w:rFonts w:hint="cs"/>
          <w:sz w:val="28"/>
          <w:szCs w:val="28"/>
          <w:rtl/>
          <w:lang w:bidi="ar-SY"/>
        </w:rPr>
        <w:t>يكون البولي إيثيلين شفّافاً و لكن في صورة الأفلام السّميكة يكون نصف شفّاف .</w:t>
      </w:r>
    </w:p>
    <w:p w:rsidR="00E24F31" w:rsidRDefault="00E24F31" w:rsidP="00E24F31">
      <w:pPr>
        <w:rPr>
          <w:color w:val="FF0000"/>
          <w:sz w:val="28"/>
          <w:szCs w:val="28"/>
          <w:rtl/>
          <w:lang w:bidi="ar-SY"/>
        </w:rPr>
      </w:pPr>
      <w:r>
        <w:rPr>
          <w:rFonts w:hint="cs"/>
          <w:color w:val="FF0000"/>
          <w:sz w:val="28"/>
          <w:szCs w:val="28"/>
          <w:rtl/>
          <w:lang w:bidi="ar-SY"/>
        </w:rPr>
        <w:t>الصّفات الكيميائيّة للبولي إيثيلين منخفض الكثافة :</w:t>
      </w:r>
    </w:p>
    <w:p w:rsidR="00436EF5" w:rsidRDefault="00E24F31" w:rsidP="00E24F31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يعتبر البولي إيثيلين من البولميرات الخاملة كيميائيّاً . و لا يتفاعل أو يذوب مع أيّ مادّة كيميائيّة عند درجة حرارة الغرفة , و لكنّه ينتفخ قليلاً بمذيبات مثل البنزين و رابع كلوريد الكربون عند درجة </w:t>
      </w:r>
      <w:r w:rsidR="0058776C">
        <w:rPr>
          <w:rFonts w:hint="cs"/>
          <w:sz w:val="28"/>
          <w:szCs w:val="28"/>
          <w:rtl/>
          <w:lang w:bidi="ar-SY"/>
        </w:rPr>
        <w:t>حرارة منخفضة و يذوب تماماً عند درجة حرارة تقرب من درجة انصهاره من مذيبات تراي كلور و بنزين ,ديكا هيدرونفثالين , زيلين .</w:t>
      </w:r>
    </w:p>
    <w:p w:rsidR="00F11B83" w:rsidRDefault="0058776C" w:rsidP="00E24F31">
      <w:pPr>
        <w:rPr>
          <w:color w:val="FF0000"/>
          <w:sz w:val="28"/>
          <w:szCs w:val="28"/>
          <w:rtl/>
          <w:lang w:bidi="ar-SY"/>
        </w:rPr>
      </w:pPr>
      <w:r>
        <w:rPr>
          <w:rFonts w:hint="cs"/>
          <w:color w:val="FF0000"/>
          <w:sz w:val="28"/>
          <w:szCs w:val="28"/>
          <w:rtl/>
          <w:lang w:bidi="ar-SY"/>
        </w:rPr>
        <w:t>من استخداماته :</w:t>
      </w:r>
    </w:p>
    <w:p w:rsidR="00F11B83" w:rsidRDefault="00F11B83" w:rsidP="00F11B83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1)إنتاج الأغلفة و أفلام البلاستيك :</w:t>
      </w:r>
    </w:p>
    <w:p w:rsidR="00DB5820" w:rsidRDefault="00F11B83" w:rsidP="00F11B83">
      <w:pPr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SY"/>
        </w:rPr>
        <w:t xml:space="preserve">بسمك </w:t>
      </w:r>
      <w:r w:rsidR="006212C0">
        <w:rPr>
          <w:rFonts w:hint="cs"/>
          <w:sz w:val="28"/>
          <w:szCs w:val="28"/>
          <w:rtl/>
          <w:lang w:bidi="ar-SY"/>
        </w:rPr>
        <w:t>يصل ما بين (</w:t>
      </w:r>
      <w:r w:rsidR="006212C0">
        <w:rPr>
          <w:sz w:val="28"/>
          <w:szCs w:val="28"/>
        </w:rPr>
        <w:t>0.001 to 0.005</w:t>
      </w:r>
      <w:r w:rsidR="006212C0">
        <w:rPr>
          <w:rFonts w:hint="cs"/>
          <w:sz w:val="28"/>
          <w:szCs w:val="28"/>
          <w:rtl/>
        </w:rPr>
        <w:t>).و يستخدم حوالي (</w:t>
      </w:r>
      <w:r w:rsidR="006212C0">
        <w:rPr>
          <w:sz w:val="28"/>
          <w:szCs w:val="28"/>
        </w:rPr>
        <w:t>70%</w:t>
      </w:r>
      <w:r w:rsidR="006212C0">
        <w:rPr>
          <w:rFonts w:hint="cs"/>
          <w:sz w:val="28"/>
          <w:szCs w:val="28"/>
          <w:rtl/>
        </w:rPr>
        <w:t xml:space="preserve">)من البولي إيثيلين المنخفض الكثافة  الّذي ينتج في عمل الأغلفة و الأفلام و في صناعة الأكياس و البلاستيك . و تمتاز أفلام البولي إيثيلين المنخفض الكثافة بأنّها خفيفة لأنّ كثافتها منخفضة و هي مطّاطة بعض الشّئ و لها درجة مقاومة كبيرة ضد القطع و ضد </w:t>
      </w:r>
      <w:r w:rsidR="00DB5820">
        <w:rPr>
          <w:rFonts w:hint="cs"/>
          <w:sz w:val="28"/>
          <w:szCs w:val="28"/>
          <w:rtl/>
        </w:rPr>
        <w:t xml:space="preserve">الرّطوبة و </w:t>
      </w:r>
      <w:r w:rsidR="006212C0">
        <w:rPr>
          <w:rFonts w:hint="cs"/>
          <w:sz w:val="28"/>
          <w:szCs w:val="28"/>
          <w:rtl/>
        </w:rPr>
        <w:t xml:space="preserve">الكيماويّات </w:t>
      </w:r>
      <w:r w:rsidR="00DB5820">
        <w:rPr>
          <w:rFonts w:hint="cs"/>
          <w:sz w:val="28"/>
          <w:szCs w:val="28"/>
          <w:rtl/>
        </w:rPr>
        <w:t>.وتستخدم الأغلفة البلاستيكيّة كذلك في تغطية البيوت الخضراء (</w:t>
      </w:r>
      <w:r w:rsidR="00DB5820">
        <w:rPr>
          <w:sz w:val="28"/>
          <w:szCs w:val="28"/>
        </w:rPr>
        <w:t>green house</w:t>
      </w:r>
      <w:r w:rsidR="00DB5820">
        <w:rPr>
          <w:rFonts w:hint="cs"/>
          <w:sz w:val="28"/>
          <w:szCs w:val="28"/>
          <w:rtl/>
        </w:rPr>
        <w:t>)المستخدمة في الزّراعة و في صناعة بعض ستائر الحمام و مفارش الطّاولات .</w:t>
      </w:r>
    </w:p>
    <w:p w:rsidR="0058776C" w:rsidRDefault="00DB5820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2)صناعة أدوات بلاستيك مشكّلة بالصّب بالحقن (</w:t>
      </w:r>
      <w:r>
        <w:rPr>
          <w:sz w:val="28"/>
          <w:szCs w:val="28"/>
        </w:rPr>
        <w:t>Injection Molding</w:t>
      </w:r>
      <w:r>
        <w:rPr>
          <w:rFonts w:hint="cs"/>
          <w:sz w:val="28"/>
          <w:szCs w:val="28"/>
          <w:rtl/>
        </w:rPr>
        <w:t>)</w:t>
      </w:r>
    </w:p>
    <w:p w:rsidR="00DB5820" w:rsidRDefault="00DB5820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مثل إنتاج لعب الأطفال (العرائس)و هذا الاستخدام يستهلك حوالي (</w:t>
      </w:r>
      <w:r>
        <w:rPr>
          <w:sz w:val="28"/>
          <w:szCs w:val="28"/>
        </w:rPr>
        <w:t>1</w:t>
      </w:r>
      <w:r w:rsidR="00D72C03">
        <w:rPr>
          <w:sz w:val="28"/>
          <w:szCs w:val="28"/>
        </w:rPr>
        <w:t>3</w:t>
      </w:r>
      <w:r>
        <w:rPr>
          <w:sz w:val="28"/>
          <w:szCs w:val="28"/>
        </w:rPr>
        <w:t>%</w:t>
      </w:r>
      <w:r>
        <w:rPr>
          <w:rFonts w:hint="cs"/>
          <w:sz w:val="28"/>
          <w:szCs w:val="28"/>
          <w:rtl/>
        </w:rPr>
        <w:t>) من كميّة البول</w:t>
      </w:r>
      <w:r w:rsidR="00835F8E">
        <w:rPr>
          <w:rFonts w:hint="cs"/>
          <w:sz w:val="28"/>
          <w:szCs w:val="28"/>
          <w:rtl/>
        </w:rPr>
        <w:t>ي إيثيلين المنتجة عالميّاً .</w:t>
      </w:r>
    </w:p>
    <w:p w:rsidR="00835F8E" w:rsidRDefault="00835F8E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3)</w:t>
      </w:r>
      <w:r w:rsidR="00D72C03">
        <w:rPr>
          <w:rFonts w:hint="cs"/>
          <w:sz w:val="28"/>
          <w:szCs w:val="28"/>
          <w:rtl/>
        </w:rPr>
        <w:t>تغليف الأسلاك الكهربائيّة :</w:t>
      </w:r>
    </w:p>
    <w:p w:rsidR="00D72C03" w:rsidRDefault="00D72C03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وهذا الاستخدام يستهلك حوالي (</w:t>
      </w:r>
      <w:r w:rsidR="00365103">
        <w:rPr>
          <w:sz w:val="28"/>
          <w:szCs w:val="28"/>
        </w:rPr>
        <w:t>1%</w:t>
      </w:r>
      <w:r w:rsidR="00365103">
        <w:rPr>
          <w:rFonts w:hint="cs"/>
          <w:sz w:val="28"/>
          <w:szCs w:val="28"/>
          <w:rtl/>
        </w:rPr>
        <w:t>) من البولي إيثيلين المنتج عالميّاً و الأسلاك المكغطّاة بالبولي إيثيلين تكون لها صفات عزل كهربائيّ و لا سيّما في التّردّدات العالية .</w:t>
      </w:r>
    </w:p>
    <w:p w:rsidR="00365103" w:rsidRDefault="002A4237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4)</w:t>
      </w:r>
      <w:r w:rsidR="00365103">
        <w:rPr>
          <w:rFonts w:hint="cs"/>
          <w:sz w:val="28"/>
          <w:szCs w:val="28"/>
          <w:rtl/>
        </w:rPr>
        <w:t xml:space="preserve">أغراض التّغطية الأخرى </w:t>
      </w:r>
      <w:r w:rsidR="00365103">
        <w:rPr>
          <w:sz w:val="28"/>
          <w:szCs w:val="28"/>
        </w:rPr>
        <w:t xml:space="preserve">Coatings   </w:t>
      </w:r>
      <w:r w:rsidR="00365103">
        <w:rPr>
          <w:rFonts w:hint="cs"/>
          <w:sz w:val="28"/>
          <w:szCs w:val="28"/>
          <w:rtl/>
        </w:rPr>
        <w:t>:</w:t>
      </w:r>
    </w:p>
    <w:p w:rsidR="00365103" w:rsidRDefault="00365103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يستخدم البولي إيثيلين في أغراض التّغطية الأخرى على قاعدة ورقيّة أو قاعدة نسيجيّة و تتم عمليّة </w:t>
      </w:r>
      <w:r w:rsidR="002A4237">
        <w:rPr>
          <w:rFonts w:hint="cs"/>
          <w:sz w:val="28"/>
          <w:szCs w:val="28"/>
          <w:rtl/>
        </w:rPr>
        <w:t>التّغطية من مصهور البولمير أو من محلول ساخن له مذيب في عضويّ . كما يستخدم البولي إيثيلين في تغطية الكثير من الأشكال المعدنيّة كما يحدث في إنتاج شمّاعات الملابس و حوامل الأطباق و غيرها . و يستهلك هذا الغرض في حدود (</w:t>
      </w:r>
      <w:r w:rsidR="002A4237">
        <w:rPr>
          <w:sz w:val="28"/>
          <w:szCs w:val="28"/>
        </w:rPr>
        <w:t>3%</w:t>
      </w:r>
      <w:r w:rsidR="002A4237">
        <w:rPr>
          <w:rFonts w:hint="cs"/>
          <w:sz w:val="28"/>
          <w:szCs w:val="28"/>
          <w:rtl/>
        </w:rPr>
        <w:t>)من إنتاج البولي إيثيلين .</w:t>
      </w:r>
    </w:p>
    <w:p w:rsidR="002A4237" w:rsidRDefault="002A4237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5)إنتاج القوارير البلاستيكيّة المختلفة :</w:t>
      </w:r>
    </w:p>
    <w:p w:rsidR="002A4237" w:rsidRDefault="002A4237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إنتاج القوارير و المرطبانات بطريقة الصّب بالنّفخ (</w:t>
      </w:r>
      <w:r>
        <w:rPr>
          <w:sz w:val="28"/>
          <w:szCs w:val="28"/>
        </w:rPr>
        <w:t>Blow molding</w:t>
      </w:r>
      <w:r>
        <w:rPr>
          <w:rFonts w:hint="cs"/>
          <w:sz w:val="28"/>
          <w:szCs w:val="28"/>
          <w:rtl/>
        </w:rPr>
        <w:t>) يستهلك هذا الإنتاج حوالي (</w:t>
      </w:r>
      <w:r>
        <w:rPr>
          <w:sz w:val="28"/>
          <w:szCs w:val="28"/>
        </w:rPr>
        <w:t>(2%</w:t>
      </w:r>
      <w:r>
        <w:rPr>
          <w:rFonts w:hint="cs"/>
          <w:sz w:val="28"/>
          <w:szCs w:val="28"/>
          <w:rtl/>
        </w:rPr>
        <w:t xml:space="preserve"> من البولي إيثيلين المنتج و تمتاز الزّجاجات المنتجة من البولي إيثيلين برخص ثمنها و قوّة </w:t>
      </w:r>
      <w:r w:rsidR="00672060">
        <w:rPr>
          <w:rFonts w:hint="cs"/>
          <w:sz w:val="28"/>
          <w:szCs w:val="28"/>
          <w:rtl/>
        </w:rPr>
        <w:t>مقاومتها للرّطوبة و الكيماويّات و تستخدم في تعبئة الزّيوت و منتجات البترول و في تعبئة الأحماض الكيماويّة و غيرها من المواد الكيماويّة .</w:t>
      </w:r>
    </w:p>
    <w:p w:rsidR="00311E1D" w:rsidRDefault="00311E1D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ثانياً : البولي إيثيلين ذو الكثافة المرتفعة (</w:t>
      </w:r>
      <w:r>
        <w:rPr>
          <w:sz w:val="28"/>
          <w:szCs w:val="28"/>
        </w:rPr>
        <w:t>High Density Polyet</w:t>
      </w:r>
      <w:r w:rsidR="00B55CBC">
        <w:rPr>
          <w:sz w:val="28"/>
          <w:szCs w:val="28"/>
        </w:rPr>
        <w:t>hylene(HDPE)</w:t>
      </w:r>
      <w:r w:rsidR="00B55CBC">
        <w:rPr>
          <w:rFonts w:hint="cs"/>
          <w:sz w:val="28"/>
          <w:szCs w:val="28"/>
          <w:rtl/>
        </w:rPr>
        <w:t>) :</w:t>
      </w:r>
    </w:p>
    <w:p w:rsidR="00B55CBC" w:rsidRDefault="00B55CBC" w:rsidP="00DB582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ويحضّر هذا البولمير من بلمرة غاز الإيثيلين و هو بولمير خطّي (</w:t>
      </w:r>
      <w:r>
        <w:rPr>
          <w:sz w:val="28"/>
          <w:szCs w:val="28"/>
        </w:rPr>
        <w:t>Linear</w:t>
      </w:r>
      <w:r>
        <w:rPr>
          <w:rFonts w:hint="cs"/>
          <w:sz w:val="28"/>
          <w:szCs w:val="28"/>
          <w:rtl/>
        </w:rPr>
        <w:t>) مثل البولي لإيثيلين منخفض الكثافة و لكنّه يمتاز عنه بأنّ سلسلة جزيئاته خالية تقريباً من التّفرّعات الجانبيّة الكبيرة و لهذا فإنّ البولمير له درجة تبلور عالية ممّا يتسبّب في زيادة درجة كثافة البولمير و ارتفاع درجة حرارة ا</w:t>
      </w:r>
      <w:r w:rsidR="00453B0B">
        <w:rPr>
          <w:rFonts w:hint="cs"/>
          <w:sz w:val="28"/>
          <w:szCs w:val="28"/>
          <w:rtl/>
        </w:rPr>
        <w:t>نصهاره .</w:t>
      </w:r>
    </w:p>
    <w:p w:rsidR="00453B0B" w:rsidRPr="00D0725B" w:rsidRDefault="00453B0B" w:rsidP="00D0725B">
      <w:pPr>
        <w:pStyle w:val="a6"/>
        <w:numPr>
          <w:ilvl w:val="0"/>
          <w:numId w:val="6"/>
        </w:numPr>
        <w:rPr>
          <w:sz w:val="28"/>
          <w:szCs w:val="28"/>
          <w:rtl/>
        </w:rPr>
      </w:pPr>
      <w:r w:rsidRPr="00D0725B">
        <w:rPr>
          <w:rFonts w:hint="cs"/>
          <w:sz w:val="28"/>
          <w:szCs w:val="28"/>
          <w:rtl/>
        </w:rPr>
        <w:t>خواص البولي إيثيلين ذو الكثافة العالية  :</w:t>
      </w:r>
    </w:p>
    <w:p w:rsidR="00453B0B" w:rsidRDefault="00453B0B" w:rsidP="00453B0B">
      <w:pPr>
        <w:pStyle w:val="a6"/>
        <w:numPr>
          <w:ilvl w:val="0"/>
          <w:numId w:val="5"/>
        </w:numPr>
        <w:rPr>
          <w:sz w:val="28"/>
          <w:szCs w:val="28"/>
        </w:rPr>
      </w:pPr>
      <w:r w:rsidRPr="00453B0B">
        <w:rPr>
          <w:rFonts w:hint="cs"/>
          <w:sz w:val="28"/>
          <w:szCs w:val="28"/>
          <w:rtl/>
        </w:rPr>
        <w:t>د</w:t>
      </w:r>
      <w:r>
        <w:rPr>
          <w:rFonts w:hint="cs"/>
          <w:sz w:val="28"/>
          <w:szCs w:val="28"/>
          <w:rtl/>
        </w:rPr>
        <w:t>رجة تبلوره تصل إلى (</w:t>
      </w:r>
      <w:r>
        <w:rPr>
          <w:sz w:val="28"/>
          <w:szCs w:val="28"/>
        </w:rPr>
        <w:t>90%</w:t>
      </w:r>
      <w:r>
        <w:rPr>
          <w:rFonts w:hint="cs"/>
          <w:sz w:val="28"/>
          <w:szCs w:val="28"/>
          <w:rtl/>
        </w:rPr>
        <w:t>).</w:t>
      </w:r>
    </w:p>
    <w:p w:rsidR="00453B0B" w:rsidRDefault="00453B0B" w:rsidP="00453B0B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سلسلة البولمير خطّية على معظم طولها و تحتوي تفرّعات جانبيّة قليلة .</w:t>
      </w:r>
    </w:p>
    <w:p w:rsidR="00453B0B" w:rsidRDefault="00453B0B" w:rsidP="00453B0B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درجة حرارة الانصهار أكثر من (</w:t>
      </w:r>
      <w:r>
        <w:rPr>
          <w:sz w:val="28"/>
          <w:szCs w:val="28"/>
        </w:rPr>
        <w:t>127C</w:t>
      </w:r>
      <w:r>
        <w:rPr>
          <w:rFonts w:hint="cs"/>
          <w:sz w:val="28"/>
          <w:szCs w:val="28"/>
          <w:rtl/>
        </w:rPr>
        <w:t>) حوالي (</w:t>
      </w:r>
      <w:r>
        <w:rPr>
          <w:sz w:val="28"/>
          <w:szCs w:val="28"/>
        </w:rPr>
        <w:t>135C</w:t>
      </w:r>
      <w:r>
        <w:rPr>
          <w:rFonts w:hint="cs"/>
          <w:sz w:val="28"/>
          <w:szCs w:val="28"/>
          <w:rtl/>
        </w:rPr>
        <w:t>) .</w:t>
      </w:r>
    </w:p>
    <w:p w:rsidR="003132D5" w:rsidRPr="003132D5" w:rsidRDefault="003132D5" w:rsidP="00453B0B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الكثافة حوالي (</w:t>
      </w:r>
      <w:r>
        <w:rPr>
          <w:sz w:val="28"/>
          <w:szCs w:val="28"/>
        </w:rPr>
        <w:t>0.95 – 0.97 g/cm</w:t>
      </w:r>
      <w:r>
        <w:t>3</w:t>
      </w:r>
      <w:r>
        <w:rPr>
          <w:rFonts w:hint="cs"/>
          <w:rtl/>
        </w:rPr>
        <w:t>).</w:t>
      </w:r>
    </w:p>
    <w:p w:rsidR="003132D5" w:rsidRDefault="003132D5" w:rsidP="00453B0B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يتميّز بدرجة صلابة أكبر من درجة صلابة البول</w:t>
      </w:r>
      <w:r w:rsidR="00D0725B">
        <w:rPr>
          <w:rFonts w:hint="cs"/>
          <w:sz w:val="28"/>
          <w:szCs w:val="28"/>
          <w:rtl/>
        </w:rPr>
        <w:t>ي إيثيلين المنخفض الكثافة حيث يصل معامل قوّته إلى (</w:t>
      </w:r>
      <w:r w:rsidR="00D0725B">
        <w:rPr>
          <w:sz w:val="28"/>
          <w:szCs w:val="28"/>
        </w:rPr>
        <w:t>(100,000</w:t>
      </w:r>
      <w:r w:rsidR="00D0725B">
        <w:rPr>
          <w:rFonts w:hint="cs"/>
          <w:sz w:val="28"/>
          <w:szCs w:val="28"/>
          <w:rtl/>
        </w:rPr>
        <w:t xml:space="preserve"> رطل على البوصة المربّعة مقابل (</w:t>
      </w:r>
      <w:r w:rsidR="00D0725B">
        <w:rPr>
          <w:sz w:val="28"/>
          <w:szCs w:val="28"/>
        </w:rPr>
        <w:t>20,000</w:t>
      </w:r>
      <w:r w:rsidR="00D0725B">
        <w:rPr>
          <w:rFonts w:hint="cs"/>
          <w:sz w:val="28"/>
          <w:szCs w:val="28"/>
          <w:rtl/>
        </w:rPr>
        <w:t>) رطل على البوصة المربّعة للبولي إيثيلين العادي .</w:t>
      </w:r>
    </w:p>
    <w:p w:rsidR="00D0725B" w:rsidRDefault="00D0725B" w:rsidP="00453B0B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له نفس درجة المقاومة للكيماويّات مثل البولي إيثيلين العادي .</w:t>
      </w:r>
    </w:p>
    <w:p w:rsidR="00D0725B" w:rsidRDefault="00D0725B" w:rsidP="00D057B9">
      <w:pPr>
        <w:pStyle w:val="a6"/>
        <w:numPr>
          <w:ilvl w:val="0"/>
          <w:numId w:val="5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يمتاز عن البولي إيثيلين العادي بأنّه أكثر مقاومة لنفاذ الغازات و الأبخرة .</w:t>
      </w:r>
      <w:r w:rsidR="00D057B9">
        <w:rPr>
          <w:rStyle w:val="a8"/>
          <w:sz w:val="28"/>
          <w:szCs w:val="28"/>
        </w:rPr>
        <w:footnoteReference w:id="5"/>
      </w:r>
    </w:p>
    <w:p w:rsidR="00D057B9" w:rsidRPr="00D057B9" w:rsidRDefault="00D057B9" w:rsidP="00D057B9">
      <w:pPr>
        <w:pStyle w:val="a6"/>
        <w:rPr>
          <w:sz w:val="28"/>
          <w:szCs w:val="28"/>
        </w:rPr>
      </w:pPr>
    </w:p>
    <w:p w:rsidR="00453B0B" w:rsidRPr="003132D5" w:rsidRDefault="00453B0B" w:rsidP="003132D5">
      <w:pPr>
        <w:ind w:left="360"/>
        <w:rPr>
          <w:sz w:val="28"/>
          <w:szCs w:val="28"/>
          <w:rtl/>
        </w:rPr>
      </w:pPr>
    </w:p>
    <w:p w:rsidR="00453B0B" w:rsidRDefault="00D057B9" w:rsidP="008A656B">
      <w:pPr>
        <w:pStyle w:val="a6"/>
        <w:numPr>
          <w:ilvl w:val="0"/>
          <w:numId w:val="6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>الاستخدامات الصّناعيّة للبولي إيثيلين ذو الكثافة العالية:</w:t>
      </w:r>
    </w:p>
    <w:p w:rsidR="00340931" w:rsidRDefault="00340931" w:rsidP="00340931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في عمليّات الصّب بالنّفخ في إنتاج القوارير و الجوالين و الأوعية الأخرى وهذا يعبّر عن(</w:t>
      </w:r>
      <w:r>
        <w:rPr>
          <w:sz w:val="28"/>
          <w:szCs w:val="28"/>
        </w:rPr>
        <w:t>40%</w:t>
      </w:r>
      <w:r>
        <w:rPr>
          <w:rFonts w:hint="cs"/>
          <w:sz w:val="28"/>
          <w:szCs w:val="28"/>
          <w:rtl/>
        </w:rPr>
        <w:t>)من استهلاك هذا البلاستيك .</w:t>
      </w:r>
    </w:p>
    <w:p w:rsidR="00340931" w:rsidRDefault="00340931" w:rsidP="00340931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عم</w:t>
      </w:r>
      <w:r w:rsidR="002E0D11">
        <w:rPr>
          <w:rFonts w:hint="cs"/>
          <w:sz w:val="28"/>
          <w:szCs w:val="28"/>
          <w:rtl/>
        </w:rPr>
        <w:t>ليّات التشكّل بالحقن .و يستهلك هذا الاستخدام حوالي (</w:t>
      </w:r>
      <w:r w:rsidR="002E0D11">
        <w:rPr>
          <w:sz w:val="28"/>
          <w:szCs w:val="28"/>
        </w:rPr>
        <w:t>20%</w:t>
      </w:r>
      <w:r w:rsidR="002E0D11">
        <w:rPr>
          <w:rFonts w:hint="cs"/>
          <w:sz w:val="28"/>
          <w:szCs w:val="28"/>
          <w:rtl/>
        </w:rPr>
        <w:t>)من البولي إيثيلين الخطّيّ(</w:t>
      </w:r>
      <w:r w:rsidR="002E0D11">
        <w:rPr>
          <w:sz w:val="28"/>
          <w:szCs w:val="28"/>
        </w:rPr>
        <w:t>HDPE</w:t>
      </w:r>
      <w:r w:rsidR="002E0D11">
        <w:rPr>
          <w:rFonts w:hint="cs"/>
          <w:sz w:val="28"/>
          <w:szCs w:val="28"/>
          <w:rtl/>
        </w:rPr>
        <w:t xml:space="preserve">).لإنتاج الأدوات المنزليّة و اللّعب </w:t>
      </w:r>
      <w:r w:rsidR="00323521">
        <w:rPr>
          <w:rFonts w:hint="cs"/>
          <w:sz w:val="28"/>
          <w:szCs w:val="28"/>
          <w:rtl/>
        </w:rPr>
        <w:t>و يحلّ محلّ البولي إيثيلين منخفض الكثافة في هذا الاستخدام .</w:t>
      </w:r>
    </w:p>
    <w:p w:rsidR="00323521" w:rsidRDefault="00323521" w:rsidP="00340931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يستخدم في أنابيب العزل الكهربائيّ و في أغراض التّغطية .</w:t>
      </w:r>
    </w:p>
    <w:p w:rsidR="00323521" w:rsidRDefault="00323521" w:rsidP="00340931">
      <w:pPr>
        <w:pStyle w:val="a6"/>
        <w:numPr>
          <w:ilvl w:val="0"/>
          <w:numId w:val="9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يستخدم في إنتاج الأكياس القويّة الّتي تستعمل لتعبئة البقالة و في إنتاج الأفلام و المسطّحات و الأغطية لا سيّما في مجال الزّراعة الحديثة .</w:t>
      </w:r>
    </w:p>
    <w:p w:rsidR="00902084" w:rsidRDefault="00323521" w:rsidP="00902084">
      <w:pPr>
        <w:ind w:left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ثالثا</w:t>
      </w:r>
      <w:r w:rsidR="00902084">
        <w:rPr>
          <w:rFonts w:hint="cs"/>
          <w:sz w:val="28"/>
          <w:szCs w:val="28"/>
          <w:rtl/>
        </w:rPr>
        <w:t>ً : البولي منخفض الكثافة .</w:t>
      </w:r>
    </w:p>
    <w:p w:rsidR="00902084" w:rsidRDefault="00902084" w:rsidP="00902084">
      <w:pPr>
        <w:ind w:left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(</w:t>
      </w:r>
      <w:r>
        <w:rPr>
          <w:sz w:val="28"/>
          <w:szCs w:val="28"/>
        </w:rPr>
        <w:t xml:space="preserve">Liner Low Density Polyethylene(LLDPE) </w:t>
      </w:r>
      <w:r>
        <w:rPr>
          <w:rFonts w:hint="cs"/>
          <w:sz w:val="28"/>
          <w:szCs w:val="28"/>
          <w:rtl/>
        </w:rPr>
        <w:t>)</w:t>
      </w:r>
    </w:p>
    <w:p w:rsidR="00902084" w:rsidRDefault="00902084" w:rsidP="00902084">
      <w:pPr>
        <w:pStyle w:val="a6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خواصّه متوسّطة بين البولي إيثيلين منخفض الكثافة (</w:t>
      </w:r>
      <w:r>
        <w:rPr>
          <w:sz w:val="28"/>
          <w:szCs w:val="28"/>
        </w:rPr>
        <w:t>(LDPE</w:t>
      </w:r>
      <w:r>
        <w:rPr>
          <w:rFonts w:hint="cs"/>
          <w:sz w:val="28"/>
          <w:szCs w:val="28"/>
          <w:rtl/>
        </w:rPr>
        <w:t xml:space="preserve"> المتفرّع الّذي سبق شرحه ,</w:t>
      </w:r>
      <w:r w:rsidR="008A656B">
        <w:rPr>
          <w:rFonts w:hint="cs"/>
          <w:sz w:val="28"/>
          <w:szCs w:val="28"/>
          <w:rtl/>
        </w:rPr>
        <w:t>و بين خواص البولي إيثيلين عالي الكثافة (</w:t>
      </w:r>
      <w:r w:rsidR="008A656B">
        <w:rPr>
          <w:sz w:val="28"/>
          <w:szCs w:val="28"/>
        </w:rPr>
        <w:t>HDPE</w:t>
      </w:r>
      <w:r w:rsidR="008A656B">
        <w:rPr>
          <w:rFonts w:hint="cs"/>
          <w:sz w:val="28"/>
          <w:szCs w:val="28"/>
          <w:rtl/>
        </w:rPr>
        <w:t>) و لكنّه يقترب في خواصّه من (</w:t>
      </w:r>
      <w:r w:rsidR="008A656B">
        <w:rPr>
          <w:sz w:val="28"/>
          <w:szCs w:val="28"/>
        </w:rPr>
        <w:t>LDPE</w:t>
      </w:r>
      <w:r w:rsidR="008A656B">
        <w:rPr>
          <w:rFonts w:hint="cs"/>
          <w:sz w:val="28"/>
          <w:szCs w:val="28"/>
          <w:rtl/>
        </w:rPr>
        <w:t>)</w:t>
      </w:r>
    </w:p>
    <w:p w:rsidR="008A656B" w:rsidRDefault="008A656B" w:rsidP="00902084">
      <w:pPr>
        <w:pStyle w:val="a6"/>
        <w:numPr>
          <w:ilvl w:val="0"/>
          <w:numId w:val="8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رابعاً : بلاستيك البولي بروبّيلين </w:t>
      </w:r>
      <w:r>
        <w:rPr>
          <w:sz w:val="28"/>
          <w:szCs w:val="28"/>
        </w:rPr>
        <w:t xml:space="preserve"> Polypropylene)</w:t>
      </w:r>
      <w:r>
        <w:rPr>
          <w:rFonts w:hint="cs"/>
          <w:sz w:val="28"/>
          <w:szCs w:val="28"/>
          <w:rtl/>
        </w:rPr>
        <w:t>) .</w:t>
      </w:r>
    </w:p>
    <w:p w:rsidR="008A656B" w:rsidRDefault="008A656B" w:rsidP="008A656B">
      <w:pPr>
        <w:ind w:left="36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يحضّر البولي بروبيلين من مونومير البروبيلين ,و البروبيلين نفسه يحصل عليه من عمليّات إنتاج البتروكيماويّات في تكسير النّ</w:t>
      </w:r>
      <w:r w:rsidR="00E639B2">
        <w:rPr>
          <w:rFonts w:hint="cs"/>
          <w:sz w:val="28"/>
          <w:szCs w:val="28"/>
          <w:rtl/>
        </w:rPr>
        <w:t>افثا كمنتج ثانوي من إنتاج الإيثيلين .</w:t>
      </w:r>
    </w:p>
    <w:p w:rsidR="00E639B2" w:rsidRDefault="00E639B2" w:rsidP="00B06805">
      <w:pPr>
        <w:pStyle w:val="a6"/>
        <w:numPr>
          <w:ilvl w:val="0"/>
          <w:numId w:val="13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خامساً : بلاستيك البولي ستيرين (</w:t>
      </w:r>
      <w:r>
        <w:rPr>
          <w:sz w:val="28"/>
          <w:szCs w:val="28"/>
        </w:rPr>
        <w:t>Polystyrene</w:t>
      </w:r>
      <w:r>
        <w:rPr>
          <w:rFonts w:hint="cs"/>
          <w:sz w:val="28"/>
          <w:szCs w:val="28"/>
          <w:rtl/>
        </w:rPr>
        <w:t>) :</w:t>
      </w:r>
      <w:r w:rsidR="00B06805">
        <w:rPr>
          <w:rFonts w:hint="cs"/>
          <w:sz w:val="28"/>
          <w:szCs w:val="28"/>
          <w:rtl/>
        </w:rPr>
        <w:t xml:space="preserve"> </w:t>
      </w:r>
    </w:p>
    <w:p w:rsidR="00E639B2" w:rsidRDefault="00E639B2" w:rsidP="00E639B2">
      <w:pPr>
        <w:ind w:left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يحضّر البولي ستيرين من مونومر السّيرين , و الّذي يمكن الحصول عليه من تفاعل البنزن مع الإيثيلين تحت ضغط و في وجود كلوريد الأمينيوم كعامل حفاز .</w:t>
      </w:r>
    </w:p>
    <w:p w:rsidR="00E639B2" w:rsidRPr="00C76BB0" w:rsidRDefault="00C76BB0" w:rsidP="00C76BB0">
      <w:pPr>
        <w:pStyle w:val="a6"/>
        <w:numPr>
          <w:ilvl w:val="0"/>
          <w:numId w:val="12"/>
        </w:num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جدول لبغض أنواع البولميرات الشّائعة و استخداماتها :</w:t>
      </w:r>
    </w:p>
    <w:p w:rsidR="00323521" w:rsidRDefault="00C76BB0" w:rsidP="00323521">
      <w:pPr>
        <w:pStyle w:val="a6"/>
        <w:ind w:left="1080"/>
        <w:rPr>
          <w:sz w:val="28"/>
          <w:szCs w:val="28"/>
        </w:rPr>
      </w:pPr>
      <w:r w:rsidRPr="00C76BB0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581400" cy="2762250"/>
            <wp:effectExtent l="19050" t="0" r="0" b="0"/>
            <wp:docPr id="8" name="صورة 3" descr="C:\Users\etc\Desktop\مراجع حلقة بحث علميّة\البولميرات\بولميرات شائع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tc\Desktop\مراجع حلقة بحث علميّة\البولميرات\بولميرات شائعة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21" w:rsidRDefault="00C35EBE" w:rsidP="002E0147">
      <w:pPr>
        <w:pBdr>
          <w:bottom w:val="single" w:sz="4" w:space="1" w:color="auto"/>
        </w:pBdr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 xml:space="preserve">الفصل الثّالث </w:t>
      </w:r>
      <w:r w:rsidR="00125D6E">
        <w:rPr>
          <w:rFonts w:hint="cs"/>
          <w:color w:val="FF0000"/>
          <w:sz w:val="36"/>
          <w:szCs w:val="36"/>
          <w:rtl/>
        </w:rPr>
        <w:t xml:space="preserve"> : البلاستيك و البيئة</w:t>
      </w:r>
      <w:r w:rsidR="009C685A">
        <w:rPr>
          <w:rFonts w:hint="cs"/>
          <w:color w:val="FF0000"/>
          <w:sz w:val="36"/>
          <w:szCs w:val="36"/>
          <w:rtl/>
        </w:rPr>
        <w:t xml:space="preserve"> :</w:t>
      </w:r>
      <w:r w:rsidR="00125D6E">
        <w:rPr>
          <w:rFonts w:hint="cs"/>
          <w:color w:val="FF0000"/>
          <w:sz w:val="36"/>
          <w:szCs w:val="36"/>
          <w:rtl/>
        </w:rPr>
        <w:t xml:space="preserve"> </w:t>
      </w:r>
      <w:r w:rsidR="00E4077A">
        <w:rPr>
          <w:rStyle w:val="a8"/>
          <w:color w:val="FF0000"/>
          <w:sz w:val="36"/>
          <w:szCs w:val="36"/>
          <w:rtl/>
        </w:rPr>
        <w:footnoteReference w:id="6"/>
      </w:r>
    </w:p>
    <w:p w:rsidR="00125D6E" w:rsidRPr="00125D6E" w:rsidRDefault="00125D6E" w:rsidP="00323521">
      <w:pPr>
        <w:rPr>
          <w:color w:val="FF0000"/>
          <w:sz w:val="36"/>
          <w:szCs w:val="36"/>
          <w:rtl/>
        </w:rPr>
      </w:pPr>
      <w:r>
        <w:rPr>
          <w:noProof/>
          <w:color w:val="0000FF"/>
        </w:rPr>
        <w:drawing>
          <wp:inline distT="0" distB="0" distL="0" distR="0">
            <wp:extent cx="2095500" cy="1571625"/>
            <wp:effectExtent l="19050" t="0" r="0" b="0"/>
            <wp:docPr id="4" name="صورة 3" descr="220px-Egypt_10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20px-Egypt_10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0000"/>
          <w:sz w:val="36"/>
          <w:szCs w:val="36"/>
          <w:rtl/>
        </w:rPr>
        <w:t xml:space="preserve">     </w:t>
      </w:r>
      <w:r>
        <w:rPr>
          <w:noProof/>
          <w:color w:val="0000FF"/>
        </w:rPr>
        <w:drawing>
          <wp:inline distT="0" distB="0" distL="0" distR="0">
            <wp:extent cx="2095500" cy="1571625"/>
            <wp:effectExtent l="19050" t="0" r="0" b="0"/>
            <wp:docPr id="5" name="صورة 6" descr="220px-Marine_debris_on_Hawaiian_coas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0px-Marine_debris_on_Hawaiian_coas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0000"/>
          <w:sz w:val="36"/>
          <w:szCs w:val="36"/>
          <w:rtl/>
        </w:rPr>
        <w:t xml:space="preserve">            </w:t>
      </w:r>
    </w:p>
    <w:p w:rsidR="00323521" w:rsidRDefault="00125D6E" w:rsidP="00323521">
      <w:pPr>
        <w:rPr>
          <w:sz w:val="28"/>
          <w:szCs w:val="28"/>
          <w:rtl/>
        </w:rPr>
      </w:pPr>
      <w:r>
        <w:rPr>
          <w:noProof/>
          <w:color w:val="0000FF"/>
        </w:rPr>
        <w:drawing>
          <wp:inline distT="0" distB="0" distL="0" distR="0">
            <wp:extent cx="2095500" cy="1619250"/>
            <wp:effectExtent l="19050" t="0" r="0" b="0"/>
            <wp:docPr id="9" name="صورة 9" descr="220px-AlfedPalmersmokestack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0px-AlfedPalmersmokestack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328">
        <w:rPr>
          <w:rFonts w:hint="cs"/>
          <w:sz w:val="28"/>
          <w:szCs w:val="28"/>
          <w:rtl/>
        </w:rPr>
        <w:t xml:space="preserve">      </w:t>
      </w:r>
      <w:r w:rsidR="007801E6">
        <w:rPr>
          <w:rFonts w:hint="cs"/>
          <w:noProof/>
          <w:color w:val="0000FF"/>
          <w:rtl/>
        </w:rPr>
        <w:t xml:space="preserve"> </w:t>
      </w:r>
      <w:r w:rsidR="003C0328">
        <w:rPr>
          <w:noProof/>
          <w:color w:val="0000FF"/>
        </w:rPr>
        <w:drawing>
          <wp:inline distT="0" distB="0" distL="0" distR="0">
            <wp:extent cx="2095500" cy="1657350"/>
            <wp:effectExtent l="19050" t="0" r="0" b="0"/>
            <wp:docPr id="12" name="صورة 12" descr="220px-Playdoh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20px-Playdoh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328" w:rsidRDefault="003C0328" w:rsidP="0032352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الصّور السّابقة تمثّل كميّات النّفايات البلاستيكيّة و الآثار النّاتجة عن عمليّة تصنيعه .</w:t>
      </w:r>
    </w:p>
    <w:p w:rsidR="00E4077A" w:rsidRDefault="003C0328" w:rsidP="00E4077A">
      <w:pPr>
        <w:rPr>
          <w:sz w:val="28"/>
          <w:szCs w:val="28"/>
          <w:rtl/>
        </w:rPr>
      </w:pPr>
      <w:r w:rsidRPr="003C0328">
        <w:rPr>
          <w:rFonts w:hint="cs"/>
          <w:sz w:val="28"/>
          <w:szCs w:val="28"/>
          <w:rtl/>
        </w:rPr>
        <w:t xml:space="preserve">يعرف البلاستيك على أنّه منتج صعب التّحلّل إذ يستغرق ما يقارب 4 قرون من الزّمن للتّحلّل , كما أنّ حرقه يؤدّي إلى انتشار غازات سامّة تؤثّر على صحّة الإنسان , و دفنها لا يحلّ المشكلة فنفس المشكلة تنتقل من سطح الأرض إلى باطنه , فوجود البلاستيك في التّربة يعني القضاء على الغطاء النّباتيّ </w:t>
      </w:r>
      <w:r w:rsidR="00E4077A">
        <w:rPr>
          <w:rFonts w:hint="cs"/>
          <w:sz w:val="28"/>
          <w:szCs w:val="28"/>
          <w:rtl/>
        </w:rPr>
        <w:t>.</w:t>
      </w:r>
    </w:p>
    <w:p w:rsidR="00E4077A" w:rsidRDefault="00E4077A" w:rsidP="00E4077A">
      <w:pPr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الآثار النّاجمة عن عمليّة التّصنيع :</w:t>
      </w:r>
    </w:p>
    <w:p w:rsidR="00E4077A" w:rsidRDefault="00E4077A" w:rsidP="00E4077A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ملايين الأطنان من النّفايات الصّلبة السّامّة .</w:t>
      </w:r>
    </w:p>
    <w:p w:rsidR="00E4077A" w:rsidRDefault="00E4077A" w:rsidP="00E4077A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استعمال محاليل سامّة لتسريع الإنتاج .</w:t>
      </w:r>
    </w:p>
    <w:p w:rsidR="00E4077A" w:rsidRDefault="00E4077A" w:rsidP="00E4077A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الغازات السّامّة الّتي تؤثّر على العمّال و المحيط كغاز البنزين .</w:t>
      </w:r>
    </w:p>
    <w:p w:rsidR="00E4077A" w:rsidRDefault="00E4077A" w:rsidP="00E4077A">
      <w:pPr>
        <w:pStyle w:val="a6"/>
        <w:numPr>
          <w:ilvl w:val="0"/>
          <w:numId w:val="14"/>
        </w:num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استخدام المعادن الثّقيلة لتسريع الإنتاج . </w:t>
      </w:r>
    </w:p>
    <w:p w:rsidR="00E4077A" w:rsidRDefault="00E4077A" w:rsidP="00E4077A">
      <w:pPr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>زراعة البلاستيك :</w:t>
      </w:r>
    </w:p>
    <w:p w:rsidR="00E4077A" w:rsidRDefault="00E4077A" w:rsidP="00E4077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لقد قام فريق من الباحثين من جامعة "برديو" من استناخ جين من إحدى النّباتات . هذا الجين يحث النّباتات على استخدام </w:t>
      </w:r>
      <w:r w:rsidR="00AE7B46">
        <w:rPr>
          <w:rFonts w:hint="cs"/>
          <w:sz w:val="28"/>
          <w:szCs w:val="28"/>
          <w:rtl/>
        </w:rPr>
        <w:t>بعض المركّبات و المحافظة عليها من أجل استعمالها كمواد أوّليّة لإنتاج البلاستيك . و باستخدام النّباتات لهذا الجين تصبح قادرة على إنتاج و تخزين تلك المركّبات دون أن يؤثّر على النّبات في حدّ ذاته .</w:t>
      </w:r>
    </w:p>
    <w:p w:rsidR="00AE7B46" w:rsidRDefault="0030646B" w:rsidP="0030646B">
      <w:pPr>
        <w:tabs>
          <w:tab w:val="left" w:pos="6176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</w:p>
    <w:p w:rsidR="00AE7B46" w:rsidRDefault="00AE7B46" w:rsidP="00E4077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و النّباتات الّتي سيضاف إليها هذا الجين </w:t>
      </w:r>
      <w:r w:rsidR="007801E6">
        <w:rPr>
          <w:rFonts w:hint="cs"/>
          <w:sz w:val="28"/>
          <w:szCs w:val="28"/>
          <w:rtl/>
        </w:rPr>
        <w:t>, ستصبح لها القدرة على إنتاج أنواع جديدة من البلاستيك  و تتميّز بنفس خواص البلاستيك من حيث الشّدّة و الشّفافيّة , غير أنّ هذا النّوع من البلاستيك يختلف عن البلاستيك المصنوع من البترول . إلّا أنّ المشكلة الّتي تواجه الباحثين هي كيفيّة حثّ النّبات على إنتاج كميّة وفيرة من هذا البلاستيك .</w:t>
      </w:r>
    </w:p>
    <w:p w:rsidR="007801E6" w:rsidRDefault="000462CC" w:rsidP="00E4077A">
      <w:pPr>
        <w:rPr>
          <w:sz w:val="28"/>
          <w:szCs w:val="28"/>
          <w:rtl/>
        </w:rPr>
      </w:pPr>
      <w:r w:rsidRPr="007801E6">
        <w:rPr>
          <w:rFonts w:cs="Arial"/>
          <w:sz w:val="28"/>
          <w:szCs w:val="28"/>
        </w:rPr>
        <w:object w:dxaOrig="6405" w:dyaOrig="811">
          <v:shape id="_x0000_i1025" type="#_x0000_t75" style="width:320.25pt;height:40.5pt" o:ole="">
            <v:imagedata r:id="rId23" o:title=""/>
          </v:shape>
          <o:OLEObject Type="Embed" ProgID="Package" ShapeID="_x0000_i1025" DrawAspect="Content" ObjectID="_1515441674" r:id="rId24"/>
        </w:object>
      </w:r>
    </w:p>
    <w:p w:rsidR="007801E6" w:rsidRPr="00E4077A" w:rsidRDefault="007801E6" w:rsidP="00E4077A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</w:t>
      </w:r>
      <w:r w:rsidR="000462CC">
        <w:rPr>
          <w:rFonts w:hint="cs"/>
          <w:sz w:val="28"/>
          <w:szCs w:val="28"/>
          <w:rtl/>
        </w:rPr>
        <w:t xml:space="preserve"> هذا مقطع يمثّل كيفيّة الاستفادة من البلاستيك .</w:t>
      </w:r>
    </w:p>
    <w:p w:rsidR="003C0328" w:rsidRPr="00A4560B" w:rsidRDefault="003C0328" w:rsidP="00323521">
      <w:pPr>
        <w:rPr>
          <w:color w:val="FF0000"/>
          <w:sz w:val="28"/>
          <w:szCs w:val="28"/>
          <w:rtl/>
        </w:rPr>
      </w:pPr>
    </w:p>
    <w:p w:rsidR="003C0328" w:rsidRDefault="003C0328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Pr="002E0147" w:rsidRDefault="002E0147" w:rsidP="002E0147">
      <w:pPr>
        <w:pBdr>
          <w:bottom w:val="single" w:sz="4" w:space="1" w:color="auto"/>
        </w:pBdr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الخاتمة :</w:t>
      </w:r>
    </w:p>
    <w:p w:rsidR="00A34B40" w:rsidRDefault="00A34B40" w:rsidP="00A34B4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من البحث السّابق نستنتج أنّ البلاستيك صديق و عدوّ في آن معاً فهو صديق للإنسان لأنّه يدخل في الكثير من الصّناعات المستخدمة في حياتنا اليوميّة .</w:t>
      </w:r>
    </w:p>
    <w:p w:rsidR="00A34B40" w:rsidRDefault="00A34B40" w:rsidP="00A34B4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لكن فلننظر إلى الكميّات الهائلة من النّفايات البلاستيكيّة الّتي لا تتحلّل فتلحق ضرراً كبيرً بالبيئة لذلك من الواجب علينا أن نبحث عن طرق لتقليل كميّة هذه النفايات و البحث في طريقة زراعة البلاستيك .</w:t>
      </w:r>
    </w:p>
    <w:p w:rsidR="00A34B40" w:rsidRDefault="00A34B40" w:rsidP="00A34B40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و من البحث أيضاً نستنتج أنّ البولميرات  علم واسع و كذلك من خلاله تعرّفنا أنواع البلاستيك الرّئيسة و تطبيقاتها في حياتنا اليوميّة .</w:t>
      </w: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FF4047" w:rsidRDefault="00FF4047" w:rsidP="00FF4047">
      <w:pPr>
        <w:rPr>
          <w:sz w:val="28"/>
          <w:szCs w:val="28"/>
          <w:rtl/>
        </w:rPr>
      </w:pPr>
    </w:p>
    <w:p w:rsidR="00FF4047" w:rsidRDefault="00FF4047" w:rsidP="00FF4047">
      <w:pPr>
        <w:rPr>
          <w:sz w:val="28"/>
          <w:szCs w:val="28"/>
          <w:rtl/>
        </w:rPr>
      </w:pPr>
    </w:p>
    <w:p w:rsidR="002E0147" w:rsidRPr="002E0147" w:rsidRDefault="002E0147" w:rsidP="002E0147">
      <w:pPr>
        <w:pBdr>
          <w:bottom w:val="single" w:sz="4" w:space="1" w:color="auto"/>
        </w:pBdr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lastRenderedPageBreak/>
        <w:t>المصادر و المراجع :</w:t>
      </w:r>
    </w:p>
    <w:p w:rsidR="002E0147" w:rsidRDefault="00D748F8" w:rsidP="0032352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1)مقدّمة في علم البوليمر د عمر هزاري  </w:t>
      </w:r>
    </w:p>
    <w:p w:rsidR="002E0147" w:rsidRDefault="00D748F8" w:rsidP="00323521">
      <w:pPr>
        <w:rPr>
          <w:rFonts w:hint="cs"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</w:rPr>
        <w:t xml:space="preserve">2) كتاب </w:t>
      </w:r>
      <w:r w:rsidR="00256E55">
        <w:rPr>
          <w:sz w:val="28"/>
          <w:szCs w:val="28"/>
        </w:rPr>
        <w:t xml:space="preserve">Pdf </w:t>
      </w:r>
      <w:r w:rsidR="00256E55">
        <w:rPr>
          <w:rFonts w:hint="cs"/>
          <w:sz w:val="28"/>
          <w:szCs w:val="28"/>
          <w:rtl/>
          <w:lang w:bidi="ar-SY"/>
        </w:rPr>
        <w:t xml:space="preserve"> أنواع البلاستيك الرئيسة</w:t>
      </w:r>
    </w:p>
    <w:p w:rsidR="00256E55" w:rsidRDefault="00256E55" w:rsidP="00323521">
      <w:pPr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SY"/>
        </w:rPr>
        <w:t xml:space="preserve">3) الاستخدامات العمليّة للبولميرات كتاب </w:t>
      </w:r>
      <w:r>
        <w:rPr>
          <w:sz w:val="28"/>
          <w:szCs w:val="28"/>
        </w:rPr>
        <w:t>PDF</w:t>
      </w:r>
    </w:p>
    <w:p w:rsidR="002E0147" w:rsidRDefault="002E0147" w:rsidP="00323521">
      <w:pPr>
        <w:rPr>
          <w:rFonts w:hint="cs"/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5C1AF1" w:rsidP="00323521">
      <w:pPr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</w:t>
      </w:r>
    </w:p>
    <w:p w:rsidR="002E0147" w:rsidRDefault="002E0147" w:rsidP="00323521">
      <w:pPr>
        <w:rPr>
          <w:rFonts w:hint="cs"/>
          <w:sz w:val="28"/>
          <w:szCs w:val="28"/>
          <w:rtl/>
          <w:lang w:bidi="ar-SY"/>
        </w:rPr>
      </w:pPr>
    </w:p>
    <w:p w:rsidR="002E0147" w:rsidRDefault="002E0147" w:rsidP="00323521">
      <w:pPr>
        <w:rPr>
          <w:rFonts w:hint="cs"/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2E0147" w:rsidRDefault="002E0147" w:rsidP="00323521">
      <w:pPr>
        <w:rPr>
          <w:sz w:val="28"/>
          <w:szCs w:val="28"/>
          <w:rtl/>
        </w:rPr>
      </w:pPr>
    </w:p>
    <w:p w:rsidR="00FF4047" w:rsidRDefault="00FF4047" w:rsidP="00323521">
      <w:pPr>
        <w:rPr>
          <w:color w:val="FF0000"/>
          <w:sz w:val="36"/>
          <w:szCs w:val="36"/>
          <w:rtl/>
        </w:rPr>
      </w:pPr>
    </w:p>
    <w:p w:rsidR="002E0147" w:rsidRPr="002E0147" w:rsidRDefault="002E0147" w:rsidP="00FF4047">
      <w:pPr>
        <w:pBdr>
          <w:bottom w:val="single" w:sz="4" w:space="1" w:color="auto"/>
        </w:pBdr>
        <w:rPr>
          <w:color w:val="FF0000"/>
          <w:sz w:val="36"/>
          <w:szCs w:val="36"/>
          <w:rtl/>
        </w:rPr>
      </w:pPr>
      <w:r>
        <w:rPr>
          <w:rFonts w:hint="cs"/>
          <w:color w:val="FF0000"/>
          <w:sz w:val="36"/>
          <w:szCs w:val="36"/>
          <w:rtl/>
        </w:rPr>
        <w:t>الفهرس :</w:t>
      </w:r>
    </w:p>
    <w:p w:rsidR="002E0147" w:rsidRDefault="002E0147" w:rsidP="00323521">
      <w:pPr>
        <w:rPr>
          <w:sz w:val="28"/>
          <w:szCs w:val="28"/>
          <w:rtl/>
        </w:rPr>
      </w:pPr>
    </w:p>
    <w:tbl>
      <w:tblPr>
        <w:tblStyle w:val="-6"/>
        <w:bidiVisual/>
        <w:tblW w:w="0" w:type="auto"/>
        <w:tblLook w:val="0000"/>
      </w:tblPr>
      <w:tblGrid>
        <w:gridCol w:w="4278"/>
        <w:gridCol w:w="4244"/>
      </w:tblGrid>
      <w:tr w:rsidR="002E0147" w:rsidTr="002E0147">
        <w:trPr>
          <w:cnfStyle w:val="000000100000"/>
          <w:trHeight w:val="602"/>
        </w:trPr>
        <w:tc>
          <w:tcPr>
            <w:cnfStyle w:val="000010000000"/>
            <w:tcW w:w="4792" w:type="dxa"/>
          </w:tcPr>
          <w:p w:rsidR="002E0147" w:rsidRPr="002E0147" w:rsidRDefault="002E0147" w:rsidP="002E0147">
            <w:pPr>
              <w:ind w:left="90"/>
              <w:rPr>
                <w:color w:val="E36C0A" w:themeColor="accent6" w:themeShade="BF"/>
                <w:sz w:val="36"/>
                <w:szCs w:val="36"/>
                <w:rtl/>
              </w:rPr>
            </w:pPr>
            <w:r>
              <w:rPr>
                <w:rFonts w:hint="cs"/>
                <w:color w:val="E36C0A" w:themeColor="accent6" w:themeShade="BF"/>
                <w:sz w:val="36"/>
                <w:szCs w:val="36"/>
                <w:rtl/>
              </w:rPr>
              <w:t xml:space="preserve">عنوان الفقرة </w:t>
            </w:r>
          </w:p>
        </w:tc>
        <w:tc>
          <w:tcPr>
            <w:tcW w:w="4793" w:type="dxa"/>
          </w:tcPr>
          <w:p w:rsidR="002E0147" w:rsidRPr="002E0147" w:rsidRDefault="002E0147" w:rsidP="002E0147">
            <w:pPr>
              <w:ind w:left="90"/>
              <w:cnfStyle w:val="000000100000"/>
              <w:rPr>
                <w:color w:val="E36C0A" w:themeColor="accent6" w:themeShade="BF"/>
                <w:sz w:val="36"/>
                <w:szCs w:val="36"/>
                <w:rtl/>
              </w:rPr>
            </w:pPr>
            <w:r>
              <w:rPr>
                <w:rFonts w:hint="cs"/>
                <w:color w:val="E36C0A" w:themeColor="accent6" w:themeShade="BF"/>
                <w:sz w:val="36"/>
                <w:szCs w:val="36"/>
                <w:rtl/>
              </w:rPr>
              <w:t>رقم الصّفحة</w:t>
            </w:r>
          </w:p>
        </w:tc>
      </w:tr>
      <w:tr w:rsidR="002E0147" w:rsidTr="002E0147">
        <w:trPr>
          <w:trHeight w:val="593"/>
        </w:trPr>
        <w:tc>
          <w:tcPr>
            <w:cnfStyle w:val="000010000000"/>
            <w:tcW w:w="4792" w:type="dxa"/>
          </w:tcPr>
          <w:p w:rsidR="002E0147" w:rsidRDefault="002E0147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المقدّمة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  <w:tr w:rsidR="002E0147" w:rsidTr="002E0147">
        <w:trPr>
          <w:cnfStyle w:val="000000100000"/>
          <w:trHeight w:val="593"/>
        </w:trPr>
        <w:tc>
          <w:tcPr>
            <w:cnfStyle w:val="000010000000"/>
            <w:tcW w:w="4792" w:type="dxa"/>
          </w:tcPr>
          <w:p w:rsidR="002E0147" w:rsidRDefault="004B5071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تعاريف أساسيّة 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  <w:tr w:rsidR="002E0147" w:rsidTr="002E0147">
        <w:trPr>
          <w:trHeight w:val="593"/>
        </w:trPr>
        <w:tc>
          <w:tcPr>
            <w:cnfStyle w:val="000010000000"/>
            <w:tcW w:w="4792" w:type="dxa"/>
          </w:tcPr>
          <w:p w:rsidR="002E0147" w:rsidRDefault="004B5071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البولي إيثيلين ذو الكثافة المنخفضة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5</w:t>
            </w:r>
          </w:p>
        </w:tc>
      </w:tr>
      <w:tr w:rsidR="002E0147" w:rsidTr="002E0147">
        <w:trPr>
          <w:cnfStyle w:val="000000100000"/>
          <w:trHeight w:val="593"/>
        </w:trPr>
        <w:tc>
          <w:tcPr>
            <w:cnfStyle w:val="000010000000"/>
            <w:tcW w:w="4792" w:type="dxa"/>
          </w:tcPr>
          <w:p w:rsidR="002E0147" w:rsidRDefault="004B5071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صفاته و استخداماته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7</w:t>
            </w:r>
          </w:p>
        </w:tc>
      </w:tr>
      <w:tr w:rsidR="002E0147" w:rsidTr="002E0147">
        <w:trPr>
          <w:trHeight w:val="593"/>
        </w:trPr>
        <w:tc>
          <w:tcPr>
            <w:cnfStyle w:val="000010000000"/>
            <w:tcW w:w="4792" w:type="dxa"/>
          </w:tcPr>
          <w:p w:rsidR="002E0147" w:rsidRDefault="004B5071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البولي إيثيلين ذو الكثافة المرتفعة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8</w:t>
            </w:r>
          </w:p>
        </w:tc>
      </w:tr>
      <w:tr w:rsidR="002E0147" w:rsidTr="002E0147">
        <w:trPr>
          <w:cnfStyle w:val="000000100000"/>
          <w:trHeight w:val="593"/>
        </w:trPr>
        <w:tc>
          <w:tcPr>
            <w:cnfStyle w:val="000010000000"/>
            <w:tcW w:w="4792" w:type="dxa"/>
          </w:tcPr>
          <w:p w:rsidR="002E0147" w:rsidRDefault="00256E55" w:rsidP="002E0147">
            <w:pPr>
              <w:ind w:left="90"/>
              <w:rPr>
                <w:rFonts w:hint="cs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الاستخدامات العمليّة للبولي ذو الكثافة المرتفعة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</w:tr>
      <w:tr w:rsidR="002E0147" w:rsidTr="002E0147">
        <w:trPr>
          <w:trHeight w:val="593"/>
        </w:trPr>
        <w:tc>
          <w:tcPr>
            <w:cnfStyle w:val="000010000000"/>
            <w:tcW w:w="4792" w:type="dxa"/>
          </w:tcPr>
          <w:p w:rsidR="002E0147" w:rsidRDefault="00256E55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البولي منخفض الكثافة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</w:tr>
      <w:tr w:rsidR="002E0147" w:rsidTr="002E0147">
        <w:trPr>
          <w:cnfStyle w:val="000000100000"/>
          <w:trHeight w:val="593"/>
        </w:trPr>
        <w:tc>
          <w:tcPr>
            <w:cnfStyle w:val="000010000000"/>
            <w:tcW w:w="4792" w:type="dxa"/>
          </w:tcPr>
          <w:p w:rsidR="002E0147" w:rsidRDefault="00256E55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أنواع أخرى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9</w:t>
            </w:r>
          </w:p>
        </w:tc>
      </w:tr>
      <w:tr w:rsidR="002E0147" w:rsidTr="002E0147">
        <w:trPr>
          <w:trHeight w:val="593"/>
        </w:trPr>
        <w:tc>
          <w:tcPr>
            <w:cnfStyle w:val="000010000000"/>
            <w:tcW w:w="4792" w:type="dxa"/>
          </w:tcPr>
          <w:p w:rsidR="002E0147" w:rsidRDefault="00256E55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</w:t>
            </w:r>
            <w:r w:rsidR="00165FAD">
              <w:rPr>
                <w:rFonts w:hint="cs"/>
                <w:sz w:val="28"/>
                <w:szCs w:val="28"/>
                <w:rtl/>
              </w:rPr>
              <w:t>ثّالث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2E0147" w:rsidTr="002E0147">
        <w:trPr>
          <w:cnfStyle w:val="000000100000"/>
          <w:trHeight w:val="593"/>
        </w:trPr>
        <w:tc>
          <w:tcPr>
            <w:cnfStyle w:val="000010000000"/>
            <w:tcW w:w="4792" w:type="dxa"/>
          </w:tcPr>
          <w:p w:rsidR="002E0147" w:rsidRDefault="00165FAD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13</w:t>
            </w:r>
          </w:p>
        </w:tc>
      </w:tr>
      <w:tr w:rsidR="002E0147" w:rsidTr="002E0147">
        <w:trPr>
          <w:trHeight w:val="593"/>
        </w:trPr>
        <w:tc>
          <w:tcPr>
            <w:cnfStyle w:val="000010000000"/>
            <w:tcW w:w="4792" w:type="dxa"/>
          </w:tcPr>
          <w:p w:rsidR="002E0147" w:rsidRDefault="00165FAD" w:rsidP="002E0147">
            <w:pPr>
              <w:ind w:left="9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الفهرس</w:t>
            </w:r>
          </w:p>
        </w:tc>
        <w:tc>
          <w:tcPr>
            <w:tcW w:w="4793" w:type="dxa"/>
          </w:tcPr>
          <w:p w:rsidR="002E0147" w:rsidRDefault="00165FAD" w:rsidP="002E0147">
            <w:pPr>
              <w:ind w:left="90"/>
              <w:cnfStyle w:val="0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14</w:t>
            </w:r>
          </w:p>
        </w:tc>
      </w:tr>
    </w:tbl>
    <w:p w:rsidR="002E0147" w:rsidRPr="00323521" w:rsidRDefault="002E0147" w:rsidP="00323521">
      <w:pPr>
        <w:rPr>
          <w:sz w:val="28"/>
          <w:szCs w:val="28"/>
          <w:rtl/>
        </w:rPr>
      </w:pPr>
    </w:p>
    <w:sectPr w:rsidR="002E0147" w:rsidRPr="00323521" w:rsidSect="002F3A77">
      <w:footerReference w:type="default" r:id="rId25"/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51C3" w:rsidRDefault="009F51C3" w:rsidP="00413DE8">
      <w:pPr>
        <w:spacing w:after="0" w:line="240" w:lineRule="auto"/>
      </w:pPr>
      <w:r>
        <w:separator/>
      </w:r>
    </w:p>
  </w:endnote>
  <w:endnote w:type="continuationSeparator" w:id="0">
    <w:p w:rsidR="009F51C3" w:rsidRDefault="009F51C3" w:rsidP="00413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844870"/>
      <w:docPartObj>
        <w:docPartGallery w:val="Page Numbers (Bottom of Page)"/>
        <w:docPartUnique/>
      </w:docPartObj>
    </w:sdtPr>
    <w:sdtContent>
      <w:p w:rsidR="00E4077A" w:rsidRDefault="00256E55">
        <w:pPr>
          <w:pStyle w:val="a5"/>
          <w:jc w:val="center"/>
        </w:pPr>
        <w:r>
          <w:pict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9217" type="#_x0000_t110" style="width:453.5pt;height:3.55pt;flip:x y;mso-width-percent:1000;mso-position-horizontal-relative:char;mso-position-vertical-relative:line;mso-width-percent:1000;mso-width-relative:margin" fillcolor="black [3213]" stroked="f" strokecolor="black [3213]">
              <v:fill r:id="rId1" o:title="Light horizontal" type="pattern"/>
              <w10:wrap type="none" anchorx="margin" anchory="page"/>
              <w10:anchorlock/>
            </v:shape>
          </w:pict>
        </w:r>
      </w:p>
      <w:p w:rsidR="00E4077A" w:rsidRDefault="00DD5D5B">
        <w:pPr>
          <w:pStyle w:val="a5"/>
          <w:jc w:val="center"/>
        </w:pPr>
        <w:fldSimple w:instr=" PAGE    \* MERGEFORMAT ">
          <w:r w:rsidR="00165FAD" w:rsidRPr="00165FAD">
            <w:rPr>
              <w:rFonts w:cs="Calibri"/>
              <w:noProof/>
              <w:rtl/>
              <w:lang w:val="ar-SA"/>
            </w:rPr>
            <w:t>14</w:t>
          </w:r>
        </w:fldSimple>
      </w:p>
    </w:sdtContent>
  </w:sdt>
  <w:p w:rsidR="00E4077A" w:rsidRDefault="00E4077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51C3" w:rsidRDefault="009F51C3" w:rsidP="00413DE8">
      <w:pPr>
        <w:spacing w:after="0" w:line="240" w:lineRule="auto"/>
      </w:pPr>
      <w:r>
        <w:separator/>
      </w:r>
    </w:p>
  </w:footnote>
  <w:footnote w:type="continuationSeparator" w:id="0">
    <w:p w:rsidR="009F51C3" w:rsidRDefault="009F51C3" w:rsidP="00413DE8">
      <w:pPr>
        <w:spacing w:after="0" w:line="240" w:lineRule="auto"/>
      </w:pPr>
      <w:r>
        <w:continuationSeparator/>
      </w:r>
    </w:p>
  </w:footnote>
  <w:footnote w:id="1">
    <w:p w:rsidR="002370BA" w:rsidRDefault="002370BA">
      <w:pPr>
        <w:pStyle w:val="a7"/>
        <w:rPr>
          <w:rtl/>
        </w:rPr>
      </w:pPr>
      <w:r>
        <w:rPr>
          <w:rStyle w:val="a8"/>
        </w:rPr>
        <w:footnoteRef/>
      </w:r>
      <w:r>
        <w:rPr>
          <w:rtl/>
        </w:rPr>
        <w:t xml:space="preserve"> </w:t>
      </w:r>
      <w:r w:rsidR="00D748F8">
        <w:rPr>
          <w:rFonts w:hint="cs"/>
          <w:rtl/>
        </w:rPr>
        <w:t xml:space="preserve">الاستخدامات العمليّة للبولميرات كتاب </w:t>
      </w:r>
      <w:r w:rsidR="00D748F8">
        <w:t>Pdf</w:t>
      </w:r>
    </w:p>
  </w:footnote>
  <w:footnote w:id="2">
    <w:p w:rsidR="00D748F8" w:rsidRDefault="00D748F8" w:rsidP="002F3BCF">
      <w:pPr>
        <w:pStyle w:val="a7"/>
        <w:tabs>
          <w:tab w:val="left" w:pos="851"/>
        </w:tabs>
        <w:rPr>
          <w:rtl/>
        </w:rPr>
      </w:pPr>
      <w:r>
        <w:rPr>
          <w:rStyle w:val="a8"/>
        </w:rPr>
        <w:footnoteRef/>
      </w:r>
      <w:r>
        <w:rPr>
          <w:rtl/>
        </w:rPr>
        <w:t xml:space="preserve"> </w:t>
      </w:r>
      <w:r w:rsidR="002F3BCF">
        <w:rPr>
          <w:rtl/>
        </w:rPr>
        <w:tab/>
      </w:r>
      <w:r w:rsidR="002F3BCF">
        <w:rPr>
          <w:rFonts w:hint="cs"/>
          <w:rtl/>
        </w:rPr>
        <w:t>مقّدمة في علم البوليمر د عمر هزاري</w:t>
      </w:r>
    </w:p>
  </w:footnote>
  <w:footnote w:id="3">
    <w:p w:rsidR="00452299" w:rsidRDefault="00452299" w:rsidP="00D748F8">
      <w:pPr>
        <w:pStyle w:val="a7"/>
      </w:pPr>
      <w:r>
        <w:rPr>
          <w:rStyle w:val="a8"/>
        </w:rPr>
        <w:footnoteRef/>
      </w:r>
      <w:r>
        <w:rPr>
          <w:rtl/>
        </w:rPr>
        <w:t xml:space="preserve"> </w:t>
      </w:r>
      <w:r w:rsidR="00D748F8">
        <w:rPr>
          <w:rFonts w:hint="cs"/>
          <w:rtl/>
        </w:rPr>
        <w:t xml:space="preserve">أنواع البلاستيكيك الرّئيسيّة كتاب </w:t>
      </w:r>
      <w:r w:rsidR="00D748F8">
        <w:t>Pdf</w:t>
      </w:r>
    </w:p>
  </w:footnote>
  <w:footnote w:id="4">
    <w:p w:rsidR="00E4077A" w:rsidRDefault="00E4077A">
      <w:pPr>
        <w:pStyle w:val="a7"/>
      </w:pPr>
    </w:p>
    <w:p w:rsidR="00E4077A" w:rsidRDefault="00E4077A">
      <w:pPr>
        <w:pStyle w:val="a7"/>
      </w:pPr>
      <w:r>
        <w:rPr>
          <w:rStyle w:val="a8"/>
        </w:rPr>
        <w:footnoteRef/>
      </w:r>
      <w:r w:rsidR="00D748F8">
        <w:rPr>
          <w:rFonts w:hint="cs"/>
          <w:rtl/>
        </w:rPr>
        <w:t xml:space="preserve">أنواع البلاستك الرّئيسيّة كتاب </w:t>
      </w:r>
      <w:r w:rsidR="00D748F8">
        <w:t>Pdf</w:t>
      </w:r>
    </w:p>
  </w:footnote>
  <w:footnote w:id="5">
    <w:p w:rsidR="00E4077A" w:rsidRDefault="00E4077A" w:rsidP="00D748F8">
      <w:pPr>
        <w:pStyle w:val="a7"/>
        <w:rPr>
          <w:rtl/>
        </w:rPr>
      </w:pPr>
      <w:r>
        <w:rPr>
          <w:rStyle w:val="a8"/>
        </w:rPr>
        <w:footnoteRef/>
      </w:r>
      <w:r w:rsidR="00D748F8">
        <w:rPr>
          <w:rFonts w:hint="cs"/>
          <w:rtl/>
        </w:rPr>
        <w:t xml:space="preserve"> أنواع البلاستيك الرّئيسيّة كتاب </w:t>
      </w:r>
      <w:r w:rsidR="00D748F8">
        <w:t>Pdf</w:t>
      </w:r>
    </w:p>
  </w:footnote>
  <w:footnote w:id="6">
    <w:p w:rsidR="00E4077A" w:rsidRDefault="00E4077A">
      <w:pPr>
        <w:pStyle w:val="a7"/>
        <w:rPr>
          <w:rtl/>
        </w:rPr>
      </w:pPr>
      <w:r>
        <w:rPr>
          <w:rStyle w:val="a8"/>
        </w:rPr>
        <w:footnoteRef/>
      </w:r>
      <w:r>
        <w:rPr>
          <w:rtl/>
        </w:rPr>
        <w:t xml:space="preserve"> </w:t>
      </w:r>
      <w:r w:rsidR="00D748F8">
        <w:rPr>
          <w:rFonts w:hint="cs"/>
          <w:rtl/>
        </w:rPr>
        <w:t>ملف ورد البولميرات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394D"/>
      </v:shape>
    </w:pict>
  </w:numPicBullet>
  <w:abstractNum w:abstractNumId="0">
    <w:nsid w:val="0B740BCA"/>
    <w:multiLevelType w:val="hybridMultilevel"/>
    <w:tmpl w:val="F2CABF4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ED3FBC"/>
    <w:multiLevelType w:val="hybridMultilevel"/>
    <w:tmpl w:val="A52E7CC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BB717B"/>
    <w:multiLevelType w:val="hybridMultilevel"/>
    <w:tmpl w:val="8AEAA790"/>
    <w:lvl w:ilvl="0" w:tplc="32B0F0F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357203"/>
    <w:multiLevelType w:val="hybridMultilevel"/>
    <w:tmpl w:val="484CDAA2"/>
    <w:lvl w:ilvl="0" w:tplc="0409000B">
      <w:start w:val="1"/>
      <w:numFmt w:val="bullet"/>
      <w:lvlText w:val="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4E64E20"/>
    <w:multiLevelType w:val="hybridMultilevel"/>
    <w:tmpl w:val="2E0014B6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6581B"/>
    <w:multiLevelType w:val="hybridMultilevel"/>
    <w:tmpl w:val="C3DC62BC"/>
    <w:lvl w:ilvl="0" w:tplc="6FC8D22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303953"/>
    <w:multiLevelType w:val="hybridMultilevel"/>
    <w:tmpl w:val="A9B2C1EA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3C69C8"/>
    <w:multiLevelType w:val="hybridMultilevel"/>
    <w:tmpl w:val="BE36D3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008FE"/>
    <w:multiLevelType w:val="hybridMultilevel"/>
    <w:tmpl w:val="2DCA1212"/>
    <w:lvl w:ilvl="0" w:tplc="0409000B">
      <w:start w:val="1"/>
      <w:numFmt w:val="bullet"/>
      <w:lvlText w:val="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548A69A4"/>
    <w:multiLevelType w:val="hybridMultilevel"/>
    <w:tmpl w:val="A52E635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3549B1"/>
    <w:multiLevelType w:val="hybridMultilevel"/>
    <w:tmpl w:val="9490E81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613676"/>
    <w:multiLevelType w:val="hybridMultilevel"/>
    <w:tmpl w:val="E6F00A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04104"/>
    <w:multiLevelType w:val="hybridMultilevel"/>
    <w:tmpl w:val="D04C7CFA"/>
    <w:lvl w:ilvl="0" w:tplc="67268F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C741B8"/>
    <w:multiLevelType w:val="hybridMultilevel"/>
    <w:tmpl w:val="F24627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FB50EE"/>
    <w:multiLevelType w:val="hybridMultilevel"/>
    <w:tmpl w:val="F95A96E6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2"/>
  </w:num>
  <w:num w:numId="4">
    <w:abstractNumId w:val="13"/>
  </w:num>
  <w:num w:numId="5">
    <w:abstractNumId w:val="10"/>
  </w:num>
  <w:num w:numId="6">
    <w:abstractNumId w:val="11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  <w:num w:numId="11">
    <w:abstractNumId w:val="3"/>
  </w:num>
  <w:num w:numId="12">
    <w:abstractNumId w:val="14"/>
  </w:num>
  <w:num w:numId="13">
    <w:abstractNumId w:val="8"/>
  </w:num>
  <w:num w:numId="14">
    <w:abstractNumId w:val="7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6322">
      <o:colormenu v:ext="edit" fillcolor="none [665]"/>
    </o:shapedefaults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2E7DF5"/>
    <w:rsid w:val="000053FF"/>
    <w:rsid w:val="00027037"/>
    <w:rsid w:val="00042A19"/>
    <w:rsid w:val="000462CC"/>
    <w:rsid w:val="000549FD"/>
    <w:rsid w:val="000607E0"/>
    <w:rsid w:val="000B4B76"/>
    <w:rsid w:val="000B78D9"/>
    <w:rsid w:val="000E17A6"/>
    <w:rsid w:val="0010028E"/>
    <w:rsid w:val="00125D6E"/>
    <w:rsid w:val="00131B76"/>
    <w:rsid w:val="00140C60"/>
    <w:rsid w:val="00154653"/>
    <w:rsid w:val="00165FAD"/>
    <w:rsid w:val="001A4191"/>
    <w:rsid w:val="001B2844"/>
    <w:rsid w:val="001C018E"/>
    <w:rsid w:val="001C1F4D"/>
    <w:rsid w:val="001C63F0"/>
    <w:rsid w:val="001E3389"/>
    <w:rsid w:val="001E39E9"/>
    <w:rsid w:val="001E5F90"/>
    <w:rsid w:val="001F2171"/>
    <w:rsid w:val="001F21E1"/>
    <w:rsid w:val="00203F64"/>
    <w:rsid w:val="00207FB4"/>
    <w:rsid w:val="00217523"/>
    <w:rsid w:val="00234C1A"/>
    <w:rsid w:val="002370BA"/>
    <w:rsid w:val="00256E55"/>
    <w:rsid w:val="00264733"/>
    <w:rsid w:val="002775F9"/>
    <w:rsid w:val="00297ACB"/>
    <w:rsid w:val="002A0A58"/>
    <w:rsid w:val="002A4237"/>
    <w:rsid w:val="002A6E9C"/>
    <w:rsid w:val="002E0147"/>
    <w:rsid w:val="002E0D11"/>
    <w:rsid w:val="002E0F1F"/>
    <w:rsid w:val="002E7DF5"/>
    <w:rsid w:val="002F3A77"/>
    <w:rsid w:val="002F3BCF"/>
    <w:rsid w:val="0030646B"/>
    <w:rsid w:val="00311E1D"/>
    <w:rsid w:val="003132D5"/>
    <w:rsid w:val="00321358"/>
    <w:rsid w:val="00323521"/>
    <w:rsid w:val="003312F1"/>
    <w:rsid w:val="00340931"/>
    <w:rsid w:val="003542F4"/>
    <w:rsid w:val="00365103"/>
    <w:rsid w:val="00390075"/>
    <w:rsid w:val="003950ED"/>
    <w:rsid w:val="003C0328"/>
    <w:rsid w:val="003C75C2"/>
    <w:rsid w:val="003E17BF"/>
    <w:rsid w:val="00413DE8"/>
    <w:rsid w:val="00435E08"/>
    <w:rsid w:val="00436EF5"/>
    <w:rsid w:val="00452299"/>
    <w:rsid w:val="00453B0B"/>
    <w:rsid w:val="00475A7B"/>
    <w:rsid w:val="00484AC3"/>
    <w:rsid w:val="004939E6"/>
    <w:rsid w:val="004B5071"/>
    <w:rsid w:val="004E6C04"/>
    <w:rsid w:val="004F5B59"/>
    <w:rsid w:val="004F7807"/>
    <w:rsid w:val="00500C0B"/>
    <w:rsid w:val="00504341"/>
    <w:rsid w:val="005564EA"/>
    <w:rsid w:val="0058776C"/>
    <w:rsid w:val="005C1AF1"/>
    <w:rsid w:val="005C2798"/>
    <w:rsid w:val="005E4ED8"/>
    <w:rsid w:val="00603047"/>
    <w:rsid w:val="00605019"/>
    <w:rsid w:val="00610C2E"/>
    <w:rsid w:val="00621218"/>
    <w:rsid w:val="006212C0"/>
    <w:rsid w:val="0062402D"/>
    <w:rsid w:val="00653910"/>
    <w:rsid w:val="006645A4"/>
    <w:rsid w:val="00672060"/>
    <w:rsid w:val="00672701"/>
    <w:rsid w:val="00687201"/>
    <w:rsid w:val="006C00BF"/>
    <w:rsid w:val="006D76A4"/>
    <w:rsid w:val="006F5DE0"/>
    <w:rsid w:val="00721AE3"/>
    <w:rsid w:val="00735C24"/>
    <w:rsid w:val="007374F0"/>
    <w:rsid w:val="00737835"/>
    <w:rsid w:val="00746767"/>
    <w:rsid w:val="0076194C"/>
    <w:rsid w:val="007801E6"/>
    <w:rsid w:val="007807CA"/>
    <w:rsid w:val="007A166D"/>
    <w:rsid w:val="008115F1"/>
    <w:rsid w:val="008278D9"/>
    <w:rsid w:val="00835F8E"/>
    <w:rsid w:val="00841284"/>
    <w:rsid w:val="00843993"/>
    <w:rsid w:val="008441E6"/>
    <w:rsid w:val="00862CA5"/>
    <w:rsid w:val="00867999"/>
    <w:rsid w:val="00871602"/>
    <w:rsid w:val="008845DA"/>
    <w:rsid w:val="008963A0"/>
    <w:rsid w:val="008A656B"/>
    <w:rsid w:val="008B1C4C"/>
    <w:rsid w:val="00902084"/>
    <w:rsid w:val="00903910"/>
    <w:rsid w:val="009411E0"/>
    <w:rsid w:val="00941474"/>
    <w:rsid w:val="0098119E"/>
    <w:rsid w:val="009A577D"/>
    <w:rsid w:val="009B6F03"/>
    <w:rsid w:val="009C685A"/>
    <w:rsid w:val="009D410E"/>
    <w:rsid w:val="009F51C3"/>
    <w:rsid w:val="00A0491F"/>
    <w:rsid w:val="00A04E52"/>
    <w:rsid w:val="00A2360E"/>
    <w:rsid w:val="00A34B40"/>
    <w:rsid w:val="00A34F37"/>
    <w:rsid w:val="00A35336"/>
    <w:rsid w:val="00A36CD7"/>
    <w:rsid w:val="00A4560B"/>
    <w:rsid w:val="00A45EE8"/>
    <w:rsid w:val="00A5311A"/>
    <w:rsid w:val="00A93FFD"/>
    <w:rsid w:val="00AA7AE8"/>
    <w:rsid w:val="00AE7B46"/>
    <w:rsid w:val="00B06805"/>
    <w:rsid w:val="00B55CBC"/>
    <w:rsid w:val="00B65F92"/>
    <w:rsid w:val="00B677B3"/>
    <w:rsid w:val="00B717DD"/>
    <w:rsid w:val="00B8641C"/>
    <w:rsid w:val="00B973F3"/>
    <w:rsid w:val="00BA5B53"/>
    <w:rsid w:val="00BC52F5"/>
    <w:rsid w:val="00C10DB4"/>
    <w:rsid w:val="00C16DE3"/>
    <w:rsid w:val="00C3527E"/>
    <w:rsid w:val="00C35EBE"/>
    <w:rsid w:val="00C46A83"/>
    <w:rsid w:val="00C57F55"/>
    <w:rsid w:val="00C7515E"/>
    <w:rsid w:val="00C76BB0"/>
    <w:rsid w:val="00C80FB1"/>
    <w:rsid w:val="00C949A8"/>
    <w:rsid w:val="00C95DD3"/>
    <w:rsid w:val="00CD67BA"/>
    <w:rsid w:val="00D057B9"/>
    <w:rsid w:val="00D0725B"/>
    <w:rsid w:val="00D30339"/>
    <w:rsid w:val="00D60521"/>
    <w:rsid w:val="00D62783"/>
    <w:rsid w:val="00D72C03"/>
    <w:rsid w:val="00D748F8"/>
    <w:rsid w:val="00D77644"/>
    <w:rsid w:val="00DB3E46"/>
    <w:rsid w:val="00DB5820"/>
    <w:rsid w:val="00DC1137"/>
    <w:rsid w:val="00DD5D5B"/>
    <w:rsid w:val="00E11098"/>
    <w:rsid w:val="00E24F31"/>
    <w:rsid w:val="00E4077A"/>
    <w:rsid w:val="00E51E2A"/>
    <w:rsid w:val="00E56AE3"/>
    <w:rsid w:val="00E62DE8"/>
    <w:rsid w:val="00E639B2"/>
    <w:rsid w:val="00E70F1D"/>
    <w:rsid w:val="00E75B9B"/>
    <w:rsid w:val="00E805F1"/>
    <w:rsid w:val="00EB2805"/>
    <w:rsid w:val="00ED2DBE"/>
    <w:rsid w:val="00F079BF"/>
    <w:rsid w:val="00F11B83"/>
    <w:rsid w:val="00F14FD3"/>
    <w:rsid w:val="00F80E93"/>
    <w:rsid w:val="00F914E3"/>
    <w:rsid w:val="00FB1ABF"/>
    <w:rsid w:val="00FD6278"/>
    <w:rsid w:val="00FD74B1"/>
    <w:rsid w:val="00FD79CC"/>
    <w:rsid w:val="00FE5035"/>
    <w:rsid w:val="00FF3DBF"/>
    <w:rsid w:val="00FF4047"/>
    <w:rsid w:val="00FF7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fillcolor="none [665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34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E7DF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413D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semiHidden/>
    <w:rsid w:val="00413DE8"/>
  </w:style>
  <w:style w:type="paragraph" w:styleId="a5">
    <w:name w:val="footer"/>
    <w:basedOn w:val="a"/>
    <w:link w:val="Char1"/>
    <w:uiPriority w:val="99"/>
    <w:unhideWhenUsed/>
    <w:rsid w:val="00413DE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rsid w:val="00413DE8"/>
  </w:style>
  <w:style w:type="paragraph" w:styleId="a6">
    <w:name w:val="List Paragraph"/>
    <w:basedOn w:val="a"/>
    <w:uiPriority w:val="34"/>
    <w:qFormat/>
    <w:rsid w:val="00413DE8"/>
    <w:pPr>
      <w:ind w:left="720"/>
      <w:contextualSpacing/>
    </w:pPr>
  </w:style>
  <w:style w:type="paragraph" w:styleId="a7">
    <w:name w:val="footnote text"/>
    <w:basedOn w:val="a"/>
    <w:link w:val="Char2"/>
    <w:uiPriority w:val="99"/>
    <w:semiHidden/>
    <w:unhideWhenUsed/>
    <w:rsid w:val="000053FF"/>
    <w:pPr>
      <w:spacing w:after="0" w:line="240" w:lineRule="auto"/>
    </w:pPr>
    <w:rPr>
      <w:sz w:val="20"/>
      <w:szCs w:val="20"/>
    </w:rPr>
  </w:style>
  <w:style w:type="character" w:customStyle="1" w:styleId="Char2">
    <w:name w:val="نص حاشية سفلية Char"/>
    <w:basedOn w:val="a0"/>
    <w:link w:val="a7"/>
    <w:uiPriority w:val="99"/>
    <w:semiHidden/>
    <w:rsid w:val="000053FF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0053FF"/>
    <w:rPr>
      <w:vertAlign w:val="superscript"/>
    </w:rPr>
  </w:style>
  <w:style w:type="character" w:styleId="a9">
    <w:name w:val="line number"/>
    <w:basedOn w:val="a0"/>
    <w:uiPriority w:val="99"/>
    <w:semiHidden/>
    <w:unhideWhenUsed/>
    <w:rsid w:val="00B8641C"/>
  </w:style>
  <w:style w:type="paragraph" w:styleId="aa">
    <w:name w:val="No Spacing"/>
    <w:link w:val="Char3"/>
    <w:uiPriority w:val="1"/>
    <w:qFormat/>
    <w:rsid w:val="002F3A77"/>
    <w:pPr>
      <w:bidi/>
      <w:spacing w:after="0" w:line="240" w:lineRule="auto"/>
    </w:pPr>
    <w:rPr>
      <w:rFonts w:eastAsiaTheme="minorEastAsia"/>
    </w:rPr>
  </w:style>
  <w:style w:type="character" w:customStyle="1" w:styleId="Char3">
    <w:name w:val="بلا تباعد Char"/>
    <w:basedOn w:val="a0"/>
    <w:link w:val="aa"/>
    <w:uiPriority w:val="1"/>
    <w:rsid w:val="002F3A77"/>
    <w:rPr>
      <w:rFonts w:eastAsiaTheme="minorEastAsia"/>
    </w:rPr>
  </w:style>
  <w:style w:type="character" w:styleId="ab">
    <w:name w:val="Placeholder Text"/>
    <w:basedOn w:val="a0"/>
    <w:uiPriority w:val="99"/>
    <w:semiHidden/>
    <w:rsid w:val="002F3A77"/>
    <w:rPr>
      <w:color w:val="808080"/>
    </w:rPr>
  </w:style>
  <w:style w:type="table" w:styleId="-2">
    <w:name w:val="Light List Accent 2"/>
    <w:basedOn w:val="a1"/>
    <w:uiPriority w:val="61"/>
    <w:rsid w:val="002E01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6">
    <w:name w:val="Light List Accent 6"/>
    <w:basedOn w:val="a1"/>
    <w:uiPriority w:val="61"/>
    <w:rsid w:val="002E01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ar.wikipedia.org/w/index.php?title=%D9%85%D9%84%D9%81:Playdoh.jpg&amp;filetimestamp=2006080516443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openxmlformats.org/officeDocument/2006/relationships/hyperlink" Target="http://ar.wikipedia.org/w/index.php?title=%D9%85%D9%84%D9%81:Marine_debris_on_Hawaiian_coast.jpg&amp;filetimestamp=2008040521233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ar.wikipedia.org/w/index.php?title=%D9%85%D9%84%D9%81:Egypt_108.JPG&amp;filetimestamp=20080727075900" TargetMode="External"/><Relationship Id="rId23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hyperlink" Target="http://ar.wikipedia.org/w/index.php?title=%D9%85%D9%84%D9%81:AlfedPalmersmokestacks.jpg&amp;filetimestamp=200801092222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70369B-57BC-4570-A194-D609F3CA6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836</TotalTime>
  <Pages>1</Pages>
  <Words>1717</Words>
  <Characters>9790</Characters>
  <Application>Microsoft Office Word</Application>
  <DocSecurity>0</DocSecurity>
  <Lines>81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etc</dc:creator>
  <cp:lastModifiedBy>etc</cp:lastModifiedBy>
  <cp:revision>91</cp:revision>
  <dcterms:created xsi:type="dcterms:W3CDTF">2015-12-11T08:50:00Z</dcterms:created>
  <dcterms:modified xsi:type="dcterms:W3CDTF">2016-01-27T21:15:00Z</dcterms:modified>
</cp:coreProperties>
</file>